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9"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489"/>
      </w:tblGrid>
      <w:tr w:rsidR="009340CB" w:rsidRPr="009340CB" w14:paraId="6BB1D02F" w14:textId="77777777" w:rsidTr="0054695D">
        <w:tc>
          <w:tcPr>
            <w:tcW w:w="3420" w:type="dxa"/>
          </w:tcPr>
          <w:p w14:paraId="09CCC260" w14:textId="77777777" w:rsidR="00263CDF" w:rsidRPr="009340CB" w:rsidRDefault="00263CDF" w:rsidP="00252782">
            <w:pPr>
              <w:jc w:val="center"/>
              <w:textAlignment w:val="baseline"/>
              <w:rPr>
                <w:rFonts w:eastAsia="Times New Roman" w:cs="Times New Roman"/>
                <w:b/>
                <w:bCs/>
                <w:sz w:val="28"/>
                <w:szCs w:val="28"/>
                <w:bdr w:val="none" w:sz="0" w:space="0" w:color="auto" w:frame="1"/>
                <w:lang w:eastAsia="vi-VN"/>
              </w:rPr>
            </w:pPr>
            <w:r w:rsidRPr="009340CB">
              <w:rPr>
                <w:rFonts w:eastAsia="Times New Roman" w:cs="Times New Roman"/>
                <w:b/>
                <w:bCs/>
                <w:sz w:val="28"/>
                <w:szCs w:val="28"/>
                <w:bdr w:val="none" w:sz="0" w:space="0" w:color="auto" w:frame="1"/>
                <w:lang w:eastAsia="vi-VN"/>
              </w:rPr>
              <w:t>H</w:t>
            </w:r>
            <w:r w:rsidR="00252782" w:rsidRPr="009340CB">
              <w:rPr>
                <w:rFonts w:eastAsia="Times New Roman" w:cs="Times New Roman"/>
                <w:b/>
                <w:bCs/>
                <w:sz w:val="28"/>
                <w:szCs w:val="28"/>
                <w:bdr w:val="none" w:sz="0" w:space="0" w:color="auto" w:frame="1"/>
                <w:lang w:val="en-US" w:eastAsia="vi-VN"/>
              </w:rPr>
              <w:t>ỘI ĐỒNG NHÂN DÂN</w:t>
            </w:r>
            <w:r w:rsidRPr="009340CB">
              <w:rPr>
                <w:rFonts w:eastAsia="Times New Roman" w:cs="Times New Roman"/>
                <w:b/>
                <w:bCs/>
                <w:sz w:val="28"/>
                <w:szCs w:val="28"/>
                <w:bdr w:val="none" w:sz="0" w:space="0" w:color="auto" w:frame="1"/>
                <w:lang w:eastAsia="vi-VN"/>
              </w:rPr>
              <w:t xml:space="preserve"> TỈNH LÀO CAI</w:t>
            </w:r>
          </w:p>
          <w:p w14:paraId="0F499F7D" w14:textId="77777777" w:rsidR="00252782" w:rsidRPr="009340CB" w:rsidRDefault="00481DE1" w:rsidP="00252782">
            <w:pPr>
              <w:jc w:val="center"/>
              <w:textAlignment w:val="baseline"/>
              <w:rPr>
                <w:rFonts w:eastAsia="Times New Roman" w:cs="Times New Roman"/>
                <w:sz w:val="28"/>
                <w:szCs w:val="28"/>
                <w:lang w:eastAsia="vi-VN"/>
              </w:rPr>
            </w:pPr>
            <w:r w:rsidRPr="009340CB">
              <w:rPr>
                <w:rFonts w:eastAsia="Times New Roman" w:cs="Times New Roman"/>
                <w:noProof/>
                <w:sz w:val="28"/>
                <w:szCs w:val="28"/>
                <w:lang w:val="en-SG" w:eastAsia="en-SG"/>
              </w:rPr>
              <mc:AlternateContent>
                <mc:Choice Requires="wps">
                  <w:drawing>
                    <wp:anchor distT="0" distB="0" distL="114300" distR="114300" simplePos="0" relativeHeight="251658240" behindDoc="0" locked="0" layoutInCell="1" allowOverlap="1" wp14:anchorId="3802A146" wp14:editId="57F1D684">
                      <wp:simplePos x="0" y="0"/>
                      <wp:positionH relativeFrom="column">
                        <wp:posOffset>653415</wp:posOffset>
                      </wp:positionH>
                      <wp:positionV relativeFrom="paragraph">
                        <wp:posOffset>1270</wp:posOffset>
                      </wp:positionV>
                      <wp:extent cx="707390" cy="0"/>
                      <wp:effectExtent l="11430" t="6350" r="5080" b="1270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A3996" id="_x0000_t32" coordsize="21600,21600" o:spt="32" o:oned="t" path="m,l21600,21600e" filled="f">
                      <v:path arrowok="t" fillok="f" o:connecttype="none"/>
                      <o:lock v:ext="edit" shapetype="t"/>
                    </v:shapetype>
                    <v:shape id="AutoShape 7" o:spid="_x0000_s1026" type="#_x0000_t32" style="position:absolute;margin-left:51.45pt;margin-top:.1pt;width:5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"/>
                  </w:pict>
                </mc:Fallback>
              </mc:AlternateContent>
            </w:r>
          </w:p>
          <w:p w14:paraId="1678443F" w14:textId="79792481" w:rsidR="00263CDF" w:rsidRPr="009340CB" w:rsidRDefault="00CA0FB2" w:rsidP="00252782">
            <w:pPr>
              <w:spacing w:line="320" w:lineRule="atLeast"/>
              <w:jc w:val="center"/>
              <w:textAlignment w:val="baseline"/>
              <w:rPr>
                <w:rFonts w:eastAsia="Times New Roman" w:cs="Times New Roman"/>
                <w:sz w:val="28"/>
                <w:szCs w:val="28"/>
                <w:lang w:eastAsia="vi-VN"/>
              </w:rPr>
            </w:pPr>
            <w:r w:rsidRPr="009340CB">
              <w:rPr>
                <w:rFonts w:eastAsia="Times New Roman" w:cs="Times New Roman"/>
                <w:sz w:val="28"/>
                <w:szCs w:val="28"/>
                <w:lang w:eastAsia="vi-VN"/>
              </w:rPr>
              <w:t xml:space="preserve">Số: </w:t>
            </w:r>
            <w:r w:rsidR="00700A95" w:rsidRPr="009340CB">
              <w:rPr>
                <w:rFonts w:eastAsia="Times New Roman" w:cs="Times New Roman"/>
                <w:sz w:val="28"/>
                <w:szCs w:val="28"/>
                <w:lang w:val="en-US" w:eastAsia="vi-VN"/>
              </w:rPr>
              <w:t xml:space="preserve">    </w:t>
            </w:r>
            <w:r w:rsidR="0054695D" w:rsidRPr="009340CB">
              <w:rPr>
                <w:rFonts w:eastAsia="Times New Roman" w:cs="Times New Roman"/>
                <w:sz w:val="28"/>
                <w:szCs w:val="28"/>
                <w:lang w:val="en-US" w:eastAsia="vi-VN"/>
              </w:rPr>
              <w:t xml:space="preserve">  </w:t>
            </w:r>
            <w:r w:rsidR="00700A95" w:rsidRPr="009340CB">
              <w:rPr>
                <w:rFonts w:eastAsia="Times New Roman" w:cs="Times New Roman"/>
                <w:sz w:val="28"/>
                <w:szCs w:val="28"/>
                <w:lang w:val="en-US" w:eastAsia="vi-VN"/>
              </w:rPr>
              <w:t xml:space="preserve">  </w:t>
            </w:r>
            <w:r w:rsidRPr="009340CB">
              <w:rPr>
                <w:rFonts w:eastAsia="Times New Roman" w:cs="Times New Roman"/>
                <w:sz w:val="28"/>
                <w:szCs w:val="28"/>
                <w:lang w:eastAsia="vi-VN"/>
              </w:rPr>
              <w:t>/20</w:t>
            </w:r>
            <w:r w:rsidR="009E62CF" w:rsidRPr="009340CB">
              <w:rPr>
                <w:rFonts w:eastAsia="Times New Roman" w:cs="Times New Roman"/>
                <w:sz w:val="28"/>
                <w:szCs w:val="28"/>
                <w:lang w:val="en-US" w:eastAsia="vi-VN"/>
              </w:rPr>
              <w:t>26</w:t>
            </w:r>
            <w:r w:rsidR="00263CDF" w:rsidRPr="009340CB">
              <w:rPr>
                <w:rFonts w:eastAsia="Times New Roman" w:cs="Times New Roman"/>
                <w:sz w:val="28"/>
                <w:szCs w:val="28"/>
                <w:lang w:eastAsia="vi-VN"/>
              </w:rPr>
              <w:t>/NQ-HĐND</w:t>
            </w:r>
          </w:p>
          <w:p w14:paraId="1EDEE374" w14:textId="77777777" w:rsidR="00CA0FB2" w:rsidRPr="009340CB" w:rsidRDefault="00481DE1" w:rsidP="00263CDF">
            <w:pPr>
              <w:spacing w:line="320" w:lineRule="atLeast"/>
              <w:jc w:val="center"/>
              <w:textAlignment w:val="baseline"/>
              <w:rPr>
                <w:rFonts w:eastAsia="Times New Roman" w:cs="Times New Roman"/>
                <w:sz w:val="28"/>
                <w:szCs w:val="28"/>
                <w:lang w:eastAsia="vi-VN"/>
              </w:rPr>
            </w:pPr>
            <w:r w:rsidRPr="009340CB">
              <w:rPr>
                <w:rFonts w:eastAsia="Times New Roman" w:cs="Times New Roman"/>
                <w:b/>
                <w:bCs/>
                <w:noProof/>
                <w:sz w:val="28"/>
                <w:szCs w:val="28"/>
                <w:lang w:val="en-SG" w:eastAsia="en-SG"/>
              </w:rPr>
              <mc:AlternateContent>
                <mc:Choice Requires="wps">
                  <w:drawing>
                    <wp:anchor distT="0" distB="0" distL="114300" distR="114300" simplePos="0" relativeHeight="251660288" behindDoc="0" locked="0" layoutInCell="1" allowOverlap="1" wp14:anchorId="73BF68DB" wp14:editId="112690C6">
                      <wp:simplePos x="0" y="0"/>
                      <wp:positionH relativeFrom="column">
                        <wp:posOffset>405308</wp:posOffset>
                      </wp:positionH>
                      <wp:positionV relativeFrom="paragraph">
                        <wp:posOffset>188417</wp:posOffset>
                      </wp:positionV>
                      <wp:extent cx="1250315" cy="352425"/>
                      <wp:effectExtent l="0" t="0" r="26035" b="2857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315" cy="352425"/>
                              </a:xfrm>
                              <a:prstGeom prst="roundRect">
                                <a:avLst>
                                  <a:gd name="adj" fmla="val 16667"/>
                                </a:avLst>
                              </a:prstGeom>
                              <a:solidFill>
                                <a:srgbClr val="FFFFFF"/>
                              </a:solidFill>
                              <a:ln w="9525">
                                <a:solidFill>
                                  <a:srgbClr val="000000"/>
                                </a:solidFill>
                                <a:round/>
                                <a:headEnd/>
                                <a:tailEnd/>
                              </a:ln>
                            </wps:spPr>
                            <wps:txbx>
                              <w:txbxContent>
                                <w:p w14:paraId="3EA5A52A" w14:textId="4E548932" w:rsidR="00C81717" w:rsidRPr="009E62CF" w:rsidRDefault="00C81717" w:rsidP="00186309">
                                  <w:pPr>
                                    <w:jc w:val="center"/>
                                    <w:rPr>
                                      <w:rFonts w:cs="Times New Roman"/>
                                      <w:b/>
                                      <w:sz w:val="26"/>
                                      <w:szCs w:val="26"/>
                                      <w:lang w:val="en-US"/>
                                    </w:rPr>
                                  </w:pPr>
                                  <w:r w:rsidRPr="00021297">
                                    <w:rPr>
                                      <w:rFonts w:cs="Times New Roman"/>
                                      <w:b/>
                                      <w:sz w:val="26"/>
                                      <w:szCs w:val="26"/>
                                    </w:rPr>
                                    <w:t xml:space="preserve">DỰ THẢO </w:t>
                                  </w:r>
                                  <w:r>
                                    <w:rPr>
                                      <w:rFonts w:cs="Times New Roman"/>
                                      <w:b/>
                                      <w:sz w:val="26"/>
                                      <w:szCs w:val="26"/>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BF68DB" id="AutoShape 8" o:spid="_x0000_s1026" style="position:absolute;left:0;text-align:left;margin-left:31.9pt;margin-top:14.85pt;width:98.4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">
                      <v:textbox>
                        <w:txbxContent>
                          <w:p w14:paraId="3EA5A52A" w14:textId="4E548932" w:rsidR="00C81717" w:rsidRPr="009E62CF" w:rsidRDefault="00C81717" w:rsidP="00186309">
                            <w:pPr>
                              <w:jc w:val="center"/>
                              <w:rPr>
                                <w:rFonts w:cs="Times New Roman"/>
                                <w:b/>
                                <w:sz w:val="26"/>
                                <w:szCs w:val="26"/>
                                <w:lang w:val="en-US"/>
                              </w:rPr>
                            </w:pPr>
                            <w:r w:rsidRPr="00021297">
                              <w:rPr>
                                <w:rFonts w:cs="Times New Roman"/>
                                <w:b/>
                                <w:sz w:val="26"/>
                                <w:szCs w:val="26"/>
                              </w:rPr>
                              <w:t xml:space="preserve">DỰ THẢO </w:t>
                            </w:r>
                            <w:r>
                              <w:rPr>
                                <w:rFonts w:cs="Times New Roman"/>
                                <w:b/>
                                <w:sz w:val="26"/>
                                <w:szCs w:val="26"/>
                                <w:lang w:val="en-US"/>
                              </w:rPr>
                              <w:t>1</w:t>
                            </w:r>
                          </w:p>
                        </w:txbxContent>
                      </v:textbox>
                    </v:roundrect>
                  </w:pict>
                </mc:Fallback>
              </mc:AlternateContent>
            </w:r>
          </w:p>
          <w:p w14:paraId="67C8A651" w14:textId="77777777" w:rsidR="00CA0FB2" w:rsidRPr="009340CB" w:rsidRDefault="00CA0FB2" w:rsidP="00CA0FB2">
            <w:pPr>
              <w:spacing w:line="320" w:lineRule="atLeast"/>
              <w:textAlignment w:val="baseline"/>
              <w:rPr>
                <w:rFonts w:eastAsia="Times New Roman" w:cs="Times New Roman"/>
                <w:b/>
                <w:bCs/>
                <w:sz w:val="28"/>
                <w:szCs w:val="28"/>
                <w:bdr w:val="none" w:sz="0" w:space="0" w:color="auto" w:frame="1"/>
                <w:lang w:val="en-US" w:eastAsia="vi-VN"/>
              </w:rPr>
            </w:pPr>
            <w:r w:rsidRPr="009340CB">
              <w:rPr>
                <w:rFonts w:eastAsia="Times New Roman" w:cs="Times New Roman"/>
                <w:sz w:val="28"/>
                <w:szCs w:val="28"/>
                <w:lang w:val="en-US" w:eastAsia="vi-VN"/>
              </w:rPr>
              <w:t xml:space="preserve">             </w:t>
            </w:r>
            <w:r w:rsidRPr="009340CB">
              <w:rPr>
                <w:rFonts w:eastAsia="Times New Roman" w:cs="Times New Roman"/>
                <w:b/>
                <w:sz w:val="28"/>
                <w:szCs w:val="28"/>
                <w:lang w:eastAsia="vi-VN"/>
              </w:rPr>
              <w:t>DỰ THẢO</w:t>
            </w:r>
          </w:p>
        </w:tc>
        <w:tc>
          <w:tcPr>
            <w:tcW w:w="6489" w:type="dxa"/>
          </w:tcPr>
          <w:p w14:paraId="17A14EB7" w14:textId="77777777" w:rsidR="00263CDF" w:rsidRPr="009340CB" w:rsidRDefault="00263CDF" w:rsidP="0054695D">
            <w:pPr>
              <w:jc w:val="center"/>
              <w:textAlignment w:val="baseline"/>
              <w:rPr>
                <w:rFonts w:eastAsia="Times New Roman" w:cs="Times New Roman"/>
                <w:sz w:val="28"/>
                <w:szCs w:val="28"/>
                <w:lang w:eastAsia="vi-VN"/>
              </w:rPr>
            </w:pPr>
            <w:r w:rsidRPr="009340CB">
              <w:rPr>
                <w:rFonts w:eastAsia="Times New Roman" w:cs="Times New Roman"/>
                <w:b/>
                <w:bCs/>
                <w:sz w:val="28"/>
                <w:szCs w:val="28"/>
                <w:bdr w:val="none" w:sz="0" w:space="0" w:color="auto" w:frame="1"/>
                <w:lang w:eastAsia="vi-VN"/>
              </w:rPr>
              <w:t>CỘNG HOÀ XÃ HỘI CHỦ NGHĨA VIỆT NAM</w:t>
            </w:r>
          </w:p>
          <w:p w14:paraId="22557B6E" w14:textId="77777777" w:rsidR="00263CDF" w:rsidRPr="009340CB" w:rsidRDefault="00263CDF" w:rsidP="00263CDF">
            <w:pPr>
              <w:jc w:val="center"/>
              <w:textAlignment w:val="baseline"/>
              <w:rPr>
                <w:rFonts w:eastAsia="Times New Roman" w:cs="Times New Roman"/>
                <w:b/>
                <w:bCs/>
                <w:sz w:val="28"/>
                <w:szCs w:val="28"/>
                <w:bdr w:val="none" w:sz="0" w:space="0" w:color="auto" w:frame="1"/>
                <w:lang w:val="en-US" w:eastAsia="vi-VN"/>
              </w:rPr>
            </w:pPr>
            <w:r w:rsidRPr="009340CB">
              <w:rPr>
                <w:rFonts w:eastAsia="Times New Roman" w:cs="Times New Roman"/>
                <w:b/>
                <w:bCs/>
                <w:sz w:val="28"/>
                <w:szCs w:val="28"/>
                <w:bdr w:val="none" w:sz="0" w:space="0" w:color="auto" w:frame="1"/>
                <w:lang w:eastAsia="vi-VN"/>
              </w:rPr>
              <w:t>Độc lập - Tự do - Hạnh phúc</w:t>
            </w:r>
          </w:p>
          <w:p w14:paraId="446CE03C" w14:textId="77777777" w:rsidR="00263CDF" w:rsidRPr="009340CB" w:rsidRDefault="00481DE1" w:rsidP="00263CDF">
            <w:pPr>
              <w:jc w:val="center"/>
              <w:textAlignment w:val="baseline"/>
              <w:rPr>
                <w:rFonts w:eastAsia="Times New Roman" w:cs="Times New Roman"/>
                <w:sz w:val="28"/>
                <w:szCs w:val="28"/>
                <w:lang w:val="en-US" w:eastAsia="vi-VN"/>
              </w:rPr>
            </w:pPr>
            <w:r w:rsidRPr="009340CB">
              <w:rPr>
                <w:rFonts w:eastAsia="Times New Roman" w:cs="Times New Roman"/>
                <w:noProof/>
                <w:sz w:val="28"/>
                <w:szCs w:val="28"/>
                <w:lang w:val="en-SG" w:eastAsia="en-SG"/>
              </w:rPr>
              <mc:AlternateContent>
                <mc:Choice Requires="wps">
                  <w:drawing>
                    <wp:anchor distT="4294967295" distB="4294967295" distL="114300" distR="114300" simplePos="0" relativeHeight="251656192" behindDoc="0" locked="0" layoutInCell="1" allowOverlap="1" wp14:anchorId="0F8CAF1C" wp14:editId="23267AF9">
                      <wp:simplePos x="0" y="0"/>
                      <wp:positionH relativeFrom="column">
                        <wp:posOffset>969645</wp:posOffset>
                      </wp:positionH>
                      <wp:positionV relativeFrom="paragraph">
                        <wp:posOffset>8889</wp:posOffset>
                      </wp:positionV>
                      <wp:extent cx="206502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38C03ED"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35pt,.7pt" to="238.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" strokecolor="black [3213]">
                      <o:lock v:ext="edit" shapetype="f"/>
                    </v:line>
                  </w:pict>
                </mc:Fallback>
              </mc:AlternateContent>
            </w:r>
          </w:p>
          <w:p w14:paraId="1FE33D42" w14:textId="34C7DACF" w:rsidR="00263CDF" w:rsidRPr="009340CB" w:rsidRDefault="00263CDF" w:rsidP="0099788F">
            <w:pPr>
              <w:spacing w:line="320" w:lineRule="atLeast"/>
              <w:jc w:val="center"/>
              <w:textAlignment w:val="baseline"/>
              <w:rPr>
                <w:rFonts w:eastAsia="Times New Roman" w:cs="Times New Roman"/>
                <w:b/>
                <w:bCs/>
                <w:sz w:val="28"/>
                <w:szCs w:val="28"/>
                <w:bdr w:val="none" w:sz="0" w:space="0" w:color="auto" w:frame="1"/>
                <w:lang w:val="en-US" w:eastAsia="vi-VN"/>
              </w:rPr>
            </w:pPr>
            <w:r w:rsidRPr="009340CB">
              <w:rPr>
                <w:rFonts w:eastAsia="Times New Roman" w:cs="Times New Roman"/>
                <w:i/>
                <w:iCs/>
                <w:sz w:val="28"/>
                <w:szCs w:val="28"/>
                <w:bdr w:val="none" w:sz="0" w:space="0" w:color="auto" w:frame="1"/>
                <w:lang w:eastAsia="vi-VN"/>
              </w:rPr>
              <w:t>Lào Cai, ngày</w:t>
            </w:r>
            <w:r w:rsidRPr="009340CB">
              <w:rPr>
                <w:rFonts w:eastAsia="Times New Roman" w:cs="Times New Roman"/>
                <w:i/>
                <w:iCs/>
                <w:sz w:val="28"/>
                <w:szCs w:val="28"/>
                <w:bdr w:val="none" w:sz="0" w:space="0" w:color="auto" w:frame="1"/>
                <w:lang w:val="en-US" w:eastAsia="vi-VN"/>
              </w:rPr>
              <w:t xml:space="preserve">  </w:t>
            </w:r>
            <w:r w:rsidR="00700A95" w:rsidRPr="009340CB">
              <w:rPr>
                <w:rFonts w:eastAsia="Times New Roman" w:cs="Times New Roman"/>
                <w:i/>
                <w:iCs/>
                <w:sz w:val="28"/>
                <w:szCs w:val="28"/>
                <w:bdr w:val="none" w:sz="0" w:space="0" w:color="auto" w:frame="1"/>
                <w:lang w:val="en-US" w:eastAsia="vi-VN"/>
              </w:rPr>
              <w:t xml:space="preserve">    </w:t>
            </w:r>
            <w:r w:rsidRPr="009340CB">
              <w:rPr>
                <w:rFonts w:eastAsia="Times New Roman" w:cs="Times New Roman"/>
                <w:i/>
                <w:iCs/>
                <w:sz w:val="28"/>
                <w:szCs w:val="28"/>
                <w:bdr w:val="none" w:sz="0" w:space="0" w:color="auto" w:frame="1"/>
                <w:lang w:val="en-US" w:eastAsia="vi-VN"/>
              </w:rPr>
              <w:t xml:space="preserve"> </w:t>
            </w:r>
            <w:r w:rsidRPr="009340CB">
              <w:rPr>
                <w:rFonts w:eastAsia="Times New Roman" w:cs="Times New Roman"/>
                <w:i/>
                <w:iCs/>
                <w:sz w:val="28"/>
                <w:szCs w:val="28"/>
                <w:bdr w:val="none" w:sz="0" w:space="0" w:color="auto" w:frame="1"/>
                <w:lang w:eastAsia="vi-VN"/>
              </w:rPr>
              <w:t xml:space="preserve"> tháng </w:t>
            </w:r>
            <w:r w:rsidR="009D1B51" w:rsidRPr="009340CB">
              <w:rPr>
                <w:rFonts w:eastAsia="Times New Roman" w:cs="Times New Roman"/>
                <w:i/>
                <w:iCs/>
                <w:sz w:val="28"/>
                <w:szCs w:val="28"/>
                <w:bdr w:val="none" w:sz="0" w:space="0" w:color="auto" w:frame="1"/>
                <w:lang w:eastAsia="vi-VN"/>
              </w:rPr>
              <w:t xml:space="preserve">  </w:t>
            </w:r>
            <w:r w:rsidR="006A6DB2" w:rsidRPr="009340CB">
              <w:rPr>
                <w:rFonts w:eastAsia="Times New Roman" w:cs="Times New Roman"/>
                <w:i/>
                <w:iCs/>
                <w:sz w:val="28"/>
                <w:szCs w:val="28"/>
                <w:bdr w:val="none" w:sz="0" w:space="0" w:color="auto" w:frame="1"/>
                <w:lang w:val="en-SG" w:eastAsia="vi-VN"/>
              </w:rPr>
              <w:t xml:space="preserve"> </w:t>
            </w:r>
            <w:r w:rsidR="009D1B51" w:rsidRPr="009340CB">
              <w:rPr>
                <w:rFonts w:eastAsia="Times New Roman" w:cs="Times New Roman"/>
                <w:i/>
                <w:iCs/>
                <w:sz w:val="28"/>
                <w:szCs w:val="28"/>
                <w:bdr w:val="none" w:sz="0" w:space="0" w:color="auto" w:frame="1"/>
                <w:lang w:eastAsia="vi-VN"/>
              </w:rPr>
              <w:t xml:space="preserve">   </w:t>
            </w:r>
            <w:r w:rsidRPr="009340CB">
              <w:rPr>
                <w:rFonts w:eastAsia="Times New Roman" w:cs="Times New Roman"/>
                <w:i/>
                <w:iCs/>
                <w:sz w:val="28"/>
                <w:szCs w:val="28"/>
                <w:bdr w:val="none" w:sz="0" w:space="0" w:color="auto" w:frame="1"/>
                <w:lang w:eastAsia="vi-VN"/>
              </w:rPr>
              <w:t xml:space="preserve"> năm 20</w:t>
            </w:r>
            <w:r w:rsidR="009E62CF" w:rsidRPr="009340CB">
              <w:rPr>
                <w:rFonts w:eastAsia="Times New Roman" w:cs="Times New Roman"/>
                <w:i/>
                <w:iCs/>
                <w:sz w:val="28"/>
                <w:szCs w:val="28"/>
                <w:bdr w:val="none" w:sz="0" w:space="0" w:color="auto" w:frame="1"/>
                <w:lang w:val="en-US" w:eastAsia="vi-VN"/>
              </w:rPr>
              <w:t>26</w:t>
            </w:r>
          </w:p>
        </w:tc>
      </w:tr>
    </w:tbl>
    <w:p w14:paraId="1F8C98A8" w14:textId="77777777" w:rsidR="003F7381" w:rsidRPr="009340CB" w:rsidRDefault="003F7381" w:rsidP="003F7381">
      <w:pPr>
        <w:shd w:val="clear" w:color="auto" w:fill="FFFFFF"/>
        <w:spacing w:after="0" w:line="320" w:lineRule="atLeast"/>
        <w:jc w:val="center"/>
        <w:textAlignment w:val="baseline"/>
        <w:rPr>
          <w:rFonts w:eastAsia="Times New Roman" w:cs="Times New Roman"/>
          <w:b/>
          <w:bCs/>
          <w:sz w:val="28"/>
          <w:szCs w:val="28"/>
          <w:bdr w:val="none" w:sz="0" w:space="0" w:color="auto" w:frame="1"/>
          <w:lang w:val="en-US" w:eastAsia="vi-VN"/>
        </w:rPr>
      </w:pPr>
    </w:p>
    <w:p w14:paraId="6FC928FD" w14:textId="77777777" w:rsidR="003F7381" w:rsidRPr="009340CB" w:rsidRDefault="0026624D" w:rsidP="002F0874">
      <w:pPr>
        <w:shd w:val="clear" w:color="auto" w:fill="FFFFFF"/>
        <w:spacing w:after="0" w:line="240" w:lineRule="auto"/>
        <w:ind w:firstLine="720"/>
        <w:jc w:val="center"/>
        <w:textAlignment w:val="baseline"/>
        <w:rPr>
          <w:rFonts w:eastAsia="Times New Roman" w:cs="Times New Roman"/>
          <w:sz w:val="28"/>
          <w:szCs w:val="28"/>
          <w:lang w:eastAsia="vi-VN"/>
        </w:rPr>
      </w:pPr>
      <w:r w:rsidRPr="009340CB">
        <w:rPr>
          <w:rFonts w:eastAsia="Times New Roman" w:cs="Times New Roman"/>
          <w:b/>
          <w:bCs/>
          <w:sz w:val="28"/>
          <w:szCs w:val="28"/>
          <w:bdr w:val="none" w:sz="0" w:space="0" w:color="auto" w:frame="1"/>
          <w:lang w:val="en-US" w:eastAsia="vi-VN"/>
        </w:rPr>
        <w:t>NGHỊ QUYẾT</w:t>
      </w:r>
      <w:r w:rsidR="00607239" w:rsidRPr="009340CB">
        <w:rPr>
          <w:rFonts w:eastAsia="Times New Roman" w:cs="Times New Roman"/>
          <w:b/>
          <w:bCs/>
          <w:sz w:val="28"/>
          <w:szCs w:val="28"/>
          <w:bdr w:val="none" w:sz="0" w:space="0" w:color="auto" w:frame="1"/>
          <w:lang w:val="en-US" w:eastAsia="vi-VN"/>
        </w:rPr>
        <w:t xml:space="preserve"> </w:t>
      </w:r>
    </w:p>
    <w:p w14:paraId="1EB2571A" w14:textId="06D98D6E" w:rsidR="00865262" w:rsidRPr="009340CB" w:rsidRDefault="0013017D" w:rsidP="00865262">
      <w:pPr>
        <w:pStyle w:val="NoSpacing"/>
        <w:spacing w:after="60"/>
        <w:ind w:firstLine="720"/>
        <w:jc w:val="center"/>
        <w:rPr>
          <w:rFonts w:cs="Times New Roman"/>
          <w:b/>
          <w:bCs/>
          <w:sz w:val="26"/>
          <w:szCs w:val="26"/>
          <w:lang w:val="nl-NL"/>
        </w:rPr>
      </w:pPr>
      <w:r w:rsidRPr="009340CB">
        <w:rPr>
          <w:rFonts w:eastAsia="Times New Roman" w:cs="Times New Roman"/>
          <w:b/>
          <w:bCs/>
          <w:bdr w:val="none" w:sz="0" w:space="0" w:color="auto" w:frame="1"/>
          <w:lang w:eastAsia="vi-VN"/>
        </w:rPr>
        <w:t>V</w:t>
      </w:r>
      <w:r w:rsidR="0054695D" w:rsidRPr="009340CB">
        <w:rPr>
          <w:rFonts w:eastAsia="Times New Roman" w:cs="Times New Roman"/>
          <w:b/>
          <w:bCs/>
          <w:bdr w:val="none" w:sz="0" w:space="0" w:color="auto" w:frame="1"/>
          <w:lang w:eastAsia="vi-VN"/>
        </w:rPr>
        <w:t>ề</w:t>
      </w:r>
      <w:r w:rsidR="00865262" w:rsidRPr="009340CB">
        <w:rPr>
          <w:rFonts w:cs="Times New Roman"/>
          <w:b/>
          <w:bCs/>
          <w:iCs/>
          <w:sz w:val="26"/>
          <w:szCs w:val="26"/>
          <w:lang w:val="nl-NL"/>
        </w:rPr>
        <w:t xml:space="preserve"> </w:t>
      </w:r>
      <w:r w:rsidR="00556958" w:rsidRPr="009340CB">
        <w:rPr>
          <w:rFonts w:cs="Times New Roman"/>
          <w:b/>
          <w:bCs/>
          <w:iCs/>
          <w:sz w:val="26"/>
          <w:szCs w:val="26"/>
          <w:lang w:val="nl-NL"/>
        </w:rPr>
        <w:t xml:space="preserve">hỗ trợ kinh phí </w:t>
      </w:r>
      <w:r w:rsidR="00865262" w:rsidRPr="009340CB">
        <w:rPr>
          <w:rFonts w:cs="Times New Roman"/>
          <w:b/>
          <w:bCs/>
          <w:iCs/>
          <w:sz w:val="26"/>
          <w:szCs w:val="26"/>
          <w:lang w:val="nl-NL"/>
        </w:rPr>
        <w:t>khám, chữa bệnh; chế độ điều dưỡng đối với cán bộ thuộc diện Trung ương, Ban Thường vụ Tỉnh ủy quản lý và một</w:t>
      </w:r>
      <w:r w:rsidR="00865262" w:rsidRPr="009340CB">
        <w:rPr>
          <w:rFonts w:cs="Times New Roman"/>
          <w:b/>
          <w:bCs/>
          <w:sz w:val="26"/>
          <w:szCs w:val="26"/>
          <w:lang w:val="nl-NL"/>
        </w:rPr>
        <w:t xml:space="preserve"> số đối tượng khác trên địa bàn tỉnh Lào Cai</w:t>
      </w:r>
    </w:p>
    <w:p w14:paraId="2951C50B" w14:textId="3AC44AC6" w:rsidR="003F7381" w:rsidRPr="009340CB" w:rsidRDefault="003F7381" w:rsidP="00865262">
      <w:pPr>
        <w:autoSpaceDE w:val="0"/>
        <w:autoSpaceDN w:val="0"/>
        <w:adjustRightInd w:val="0"/>
        <w:spacing w:after="0" w:line="240" w:lineRule="auto"/>
        <w:jc w:val="center"/>
        <w:rPr>
          <w:rFonts w:eastAsia="Times New Roman" w:cs="Times New Roman"/>
          <w:sz w:val="28"/>
          <w:szCs w:val="28"/>
          <w:lang w:eastAsia="vi-VN"/>
        </w:rPr>
      </w:pPr>
      <w:r w:rsidRPr="009340CB">
        <w:rPr>
          <w:rFonts w:eastAsia="Times New Roman" w:cs="Times New Roman"/>
          <w:sz w:val="28"/>
          <w:szCs w:val="28"/>
          <w:lang w:eastAsia="vi-VN"/>
        </w:rPr>
        <w:t> </w:t>
      </w:r>
    </w:p>
    <w:p w14:paraId="454F950F" w14:textId="77777777" w:rsidR="009E62CF" w:rsidRPr="009340CB" w:rsidRDefault="009E62CF" w:rsidP="006A6DB2">
      <w:pPr>
        <w:spacing w:before="80" w:after="120" w:line="240" w:lineRule="auto"/>
        <w:ind w:firstLine="720"/>
        <w:jc w:val="both"/>
        <w:rPr>
          <w:rFonts w:cs="Times New Roman"/>
          <w:i/>
          <w:spacing w:val="-4"/>
          <w:position w:val="-4"/>
          <w:sz w:val="28"/>
          <w:szCs w:val="28"/>
          <w:lang w:val="nl-NL"/>
        </w:rPr>
      </w:pPr>
      <w:r w:rsidRPr="009340CB">
        <w:rPr>
          <w:rFonts w:cs="Times New Roman"/>
          <w:i/>
          <w:spacing w:val="-4"/>
          <w:position w:val="-4"/>
          <w:sz w:val="28"/>
          <w:szCs w:val="28"/>
          <w:lang w:val="nl-NL"/>
        </w:rPr>
        <w:t xml:space="preserve">Căn cứ Luật Tổ chức chính quyền địa phương số 72/2025/QH15; </w:t>
      </w:r>
    </w:p>
    <w:p w14:paraId="191638A4" w14:textId="77777777" w:rsidR="009E62CF" w:rsidRPr="009340CB" w:rsidRDefault="009E62CF" w:rsidP="006A6DB2">
      <w:pPr>
        <w:spacing w:before="80" w:after="120" w:line="240" w:lineRule="auto"/>
        <w:ind w:firstLine="720"/>
        <w:jc w:val="both"/>
        <w:rPr>
          <w:rFonts w:cs="Times New Roman"/>
          <w:i/>
          <w:sz w:val="28"/>
          <w:szCs w:val="28"/>
          <w:lang w:val="nl-NL"/>
        </w:rPr>
      </w:pPr>
      <w:r w:rsidRPr="009340CB">
        <w:rPr>
          <w:rFonts w:cs="Times New Roman"/>
          <w:i/>
          <w:sz w:val="28"/>
          <w:szCs w:val="28"/>
          <w:lang w:val="nl-NL"/>
        </w:rPr>
        <w:t xml:space="preserve">Căn cứ Luật Ban hành văn bản quy phạm pháp luật số 64/2025/QH15 được sửa đổi, bổ sung bởi Luật số 87/2025/QH15; </w:t>
      </w:r>
    </w:p>
    <w:p w14:paraId="0487BD67" w14:textId="77777777" w:rsidR="009E62CF" w:rsidRPr="009340CB" w:rsidRDefault="009E62CF" w:rsidP="006A6DB2">
      <w:pPr>
        <w:shd w:val="clear" w:color="auto" w:fill="FFFFFF"/>
        <w:spacing w:before="80" w:after="120" w:line="240" w:lineRule="auto"/>
        <w:ind w:firstLine="720"/>
        <w:jc w:val="both"/>
        <w:textAlignment w:val="baseline"/>
        <w:rPr>
          <w:rFonts w:cs="Times New Roman"/>
          <w:i/>
          <w:sz w:val="28"/>
          <w:szCs w:val="28"/>
          <w:lang w:val="nl-NL"/>
        </w:rPr>
      </w:pPr>
      <w:r w:rsidRPr="009340CB">
        <w:rPr>
          <w:rFonts w:cs="Times New Roman"/>
          <w:i/>
          <w:sz w:val="28"/>
          <w:szCs w:val="28"/>
          <w:lang w:val="nl-NL"/>
        </w:rPr>
        <w:t>Căn cứ Luật Khám bệnh, chữa bệnh số 15/2023/QH15;</w:t>
      </w:r>
    </w:p>
    <w:p w14:paraId="6679D961" w14:textId="77777777" w:rsidR="009E62CF" w:rsidRPr="009340CB" w:rsidRDefault="009E62CF" w:rsidP="006A6DB2">
      <w:pPr>
        <w:shd w:val="clear" w:color="auto" w:fill="FFFFFF"/>
        <w:spacing w:before="80" w:after="120" w:line="240" w:lineRule="auto"/>
        <w:ind w:firstLine="720"/>
        <w:jc w:val="both"/>
        <w:textAlignment w:val="baseline"/>
        <w:rPr>
          <w:rFonts w:eastAsia="Times New Roman" w:cs="Times New Roman"/>
          <w:i/>
          <w:iCs/>
          <w:sz w:val="28"/>
          <w:szCs w:val="28"/>
          <w:bdr w:val="none" w:sz="0" w:space="0" w:color="auto" w:frame="1"/>
          <w:lang w:val="en-US" w:eastAsia="vi-VN"/>
        </w:rPr>
      </w:pPr>
      <w:r w:rsidRPr="009340CB">
        <w:rPr>
          <w:rFonts w:eastAsia="Times New Roman" w:cs="Times New Roman"/>
          <w:i/>
          <w:iCs/>
          <w:sz w:val="28"/>
          <w:szCs w:val="28"/>
          <w:bdr w:val="none" w:sz="0" w:space="0" w:color="auto" w:frame="1"/>
          <w:lang w:eastAsia="vi-VN"/>
        </w:rPr>
        <w:t xml:space="preserve">Căn cứ </w:t>
      </w:r>
      <w:r w:rsidRPr="009340CB">
        <w:rPr>
          <w:rFonts w:eastAsia="Times New Roman" w:cs="Times New Roman"/>
          <w:i/>
          <w:iCs/>
          <w:sz w:val="28"/>
          <w:szCs w:val="28"/>
          <w:bdr w:val="none" w:sz="0" w:space="0" w:color="auto" w:frame="1"/>
          <w:lang w:val="en-US" w:eastAsia="vi-VN"/>
        </w:rPr>
        <w:t>Luật Bảo hiểm y tế số 25/2008/QH12 được sửa đổi, bổ sung bởi Luật số 46/2014/QH13; Luật số 51/2024/QH15;</w:t>
      </w:r>
    </w:p>
    <w:p w14:paraId="6B954A95" w14:textId="77777777" w:rsidR="009E62CF" w:rsidRPr="009340CB" w:rsidRDefault="009E62CF" w:rsidP="009E62CF">
      <w:pPr>
        <w:shd w:val="clear" w:color="auto" w:fill="FFFFFF"/>
        <w:spacing w:before="80" w:after="120" w:line="240" w:lineRule="auto"/>
        <w:ind w:firstLine="567"/>
        <w:jc w:val="both"/>
        <w:textAlignment w:val="baseline"/>
        <w:rPr>
          <w:rFonts w:cs="Times New Roman"/>
          <w:i/>
          <w:sz w:val="28"/>
          <w:szCs w:val="28"/>
          <w:lang w:val="nl-NL"/>
        </w:rPr>
      </w:pPr>
      <w:r w:rsidRPr="009340CB">
        <w:rPr>
          <w:rFonts w:cs="Times New Roman"/>
          <w:i/>
          <w:sz w:val="28"/>
          <w:szCs w:val="28"/>
          <w:lang w:val="nl-NL"/>
        </w:rPr>
        <w:t>Căn cứ Luật Ngân sách nhà nước số 89/2025/QH15;</w:t>
      </w:r>
    </w:p>
    <w:p w14:paraId="5063DFCD" w14:textId="77777777" w:rsidR="006A6DB2" w:rsidRPr="009340CB" w:rsidRDefault="006A6DB2" w:rsidP="006A6DB2">
      <w:pPr>
        <w:shd w:val="clear" w:color="auto" w:fill="FFFFFF"/>
        <w:spacing w:before="80" w:after="120" w:line="240" w:lineRule="auto"/>
        <w:ind w:firstLine="567"/>
        <w:jc w:val="both"/>
        <w:textAlignment w:val="baseline"/>
        <w:rPr>
          <w:rFonts w:cs="Times New Roman"/>
          <w:i/>
          <w:sz w:val="28"/>
          <w:szCs w:val="28"/>
          <w:lang w:val="nl-NL"/>
        </w:rPr>
      </w:pPr>
      <w:r w:rsidRPr="009340CB">
        <w:rPr>
          <w:rFonts w:cs="Times New Roman"/>
          <w:i/>
          <w:sz w:val="28"/>
          <w:szCs w:val="28"/>
          <w:lang w:val="nl-NL"/>
        </w:rPr>
        <w:t>Căn cứ Nghị quyết số 72-NQ/TW của Bộ Chính trị về một số giải pháp, tăng cường bảo vệ, chăm sóc và nâng cao sức khỏe nhân dân;</w:t>
      </w:r>
    </w:p>
    <w:p w14:paraId="69A2934F" w14:textId="2F3A9BEF" w:rsidR="002402A4" w:rsidRPr="009340CB" w:rsidRDefault="002402A4" w:rsidP="009E62CF">
      <w:pPr>
        <w:shd w:val="clear" w:color="auto" w:fill="FFFFFF"/>
        <w:spacing w:before="80" w:after="120" w:line="240" w:lineRule="auto"/>
        <w:ind w:firstLine="567"/>
        <w:jc w:val="both"/>
        <w:textAlignment w:val="baseline"/>
        <w:rPr>
          <w:rFonts w:cs="Times New Roman"/>
          <w:i/>
          <w:sz w:val="28"/>
          <w:szCs w:val="28"/>
          <w:lang w:val="nl-NL"/>
        </w:rPr>
      </w:pPr>
      <w:r w:rsidRPr="009340CB">
        <w:rPr>
          <w:rFonts w:cs="Times New Roman"/>
          <w:i/>
          <w:sz w:val="28"/>
          <w:szCs w:val="28"/>
          <w:lang w:val="nl-NL"/>
        </w:rPr>
        <w:t>Căn cứ Quy định số 30-QĐ/TU ngày 31/01/2026 của Ban Thường vụ Tỉnh ủy Lào Cai về thực hiện chính sách khám, chữa bệnh; chế độ điều dưỡng, hỗ trợ một lần khi mắc bệnh hiểm nghèo, thăm ốm, thăm viếng đối với cán bộ thuộc diện Ban Thường vụ Tỉnh ủy quản lý và một số đối tượng khác;</w:t>
      </w:r>
    </w:p>
    <w:p w14:paraId="09D8D368" w14:textId="4E70DF9C" w:rsidR="009E62CF" w:rsidRPr="009340CB" w:rsidRDefault="00C637A4" w:rsidP="00865262">
      <w:pPr>
        <w:pStyle w:val="NoSpacing"/>
        <w:spacing w:after="60"/>
        <w:ind w:firstLine="720"/>
        <w:jc w:val="both"/>
        <w:rPr>
          <w:rFonts w:cs="Times New Roman"/>
          <w:b/>
          <w:bCs/>
          <w:sz w:val="26"/>
          <w:szCs w:val="26"/>
          <w:lang w:val="nl-NL"/>
        </w:rPr>
      </w:pPr>
      <w:r w:rsidRPr="009340CB">
        <w:rPr>
          <w:rFonts w:eastAsia="Times New Roman" w:cs="Times New Roman"/>
          <w:i/>
          <w:lang w:eastAsia="vi-VN"/>
        </w:rPr>
        <w:t>Xét Tờ trình số         /TTr-UBND ngày      /     /20</w:t>
      </w:r>
      <w:r w:rsidR="009E62CF" w:rsidRPr="009340CB">
        <w:rPr>
          <w:rFonts w:eastAsia="Times New Roman" w:cs="Times New Roman"/>
          <w:i/>
          <w:lang w:eastAsia="vi-VN"/>
        </w:rPr>
        <w:t>26</w:t>
      </w:r>
      <w:r w:rsidRPr="009340CB">
        <w:rPr>
          <w:rFonts w:eastAsia="Times New Roman" w:cs="Times New Roman"/>
          <w:i/>
          <w:lang w:eastAsia="vi-VN"/>
        </w:rPr>
        <w:t xml:space="preserve"> c</w:t>
      </w:r>
      <w:r w:rsidR="006A6DB2" w:rsidRPr="009340CB">
        <w:rPr>
          <w:rFonts w:eastAsia="Times New Roman" w:cs="Times New Roman"/>
          <w:i/>
          <w:lang w:eastAsia="vi-VN"/>
        </w:rPr>
        <w:t xml:space="preserve">ủa Ủy ban nhân dân tỉnh Lào Cai dự thảo Nghị quyết về </w:t>
      </w:r>
      <w:r w:rsidR="00556958" w:rsidRPr="009340CB">
        <w:rPr>
          <w:rFonts w:cs="Times New Roman"/>
          <w:i/>
          <w:sz w:val="26"/>
          <w:szCs w:val="26"/>
          <w:lang w:val="nl-NL"/>
        </w:rPr>
        <w:t>hỗ trợ kinh phí</w:t>
      </w:r>
      <w:r w:rsidR="00556958" w:rsidRPr="009340CB">
        <w:rPr>
          <w:rFonts w:cs="Times New Roman"/>
          <w:b/>
          <w:bCs/>
          <w:iCs/>
          <w:sz w:val="26"/>
          <w:szCs w:val="26"/>
          <w:lang w:val="nl-NL"/>
        </w:rPr>
        <w:t xml:space="preserve"> </w:t>
      </w:r>
      <w:r w:rsidR="00865262" w:rsidRPr="009340CB">
        <w:rPr>
          <w:rFonts w:cs="Times New Roman"/>
          <w:i/>
          <w:lang w:val="nl-NL"/>
        </w:rPr>
        <w:t>khám, chữa bệnh; chế độ điều dưỡng đối với cán bộ thuộc diện Trung ương, Ban Thường vụ Tỉnh ủy quản lý và một số đối tượng khác trên địa bàn tỉnh Lào Cai</w:t>
      </w:r>
      <w:r w:rsidR="00672165" w:rsidRPr="009340CB">
        <w:rPr>
          <w:rFonts w:eastAsia="Times New Roman" w:cs="Times New Roman"/>
          <w:i/>
          <w:lang w:eastAsia="vi-VN"/>
        </w:rPr>
        <w:t>.</w:t>
      </w:r>
      <w:r w:rsidRPr="009340CB">
        <w:rPr>
          <w:rFonts w:eastAsia="Times New Roman" w:cs="Times New Roman"/>
          <w:i/>
          <w:lang w:eastAsia="vi-VN"/>
        </w:rPr>
        <w:t xml:space="preserve"> Báo cáo thẩm tra số      /BC-</w:t>
      </w:r>
      <w:r w:rsidR="0013017D" w:rsidRPr="009340CB">
        <w:rPr>
          <w:rFonts w:eastAsia="Times New Roman" w:cs="Times New Roman"/>
          <w:i/>
          <w:lang w:eastAsia="vi-VN"/>
        </w:rPr>
        <w:t>B</w:t>
      </w:r>
      <w:r w:rsidR="00197933">
        <w:rPr>
          <w:rFonts w:eastAsia="Times New Roman" w:cs="Times New Roman"/>
          <w:i/>
          <w:lang w:eastAsia="vi-VN"/>
        </w:rPr>
        <w:t>VHXH</w:t>
      </w:r>
      <w:r w:rsidRPr="009340CB">
        <w:rPr>
          <w:rFonts w:eastAsia="Times New Roman" w:cs="Times New Roman"/>
          <w:i/>
          <w:lang w:eastAsia="vi-VN"/>
        </w:rPr>
        <w:t xml:space="preserve"> ngày  </w:t>
      </w:r>
      <w:r w:rsidR="00454C06" w:rsidRPr="009340CB">
        <w:rPr>
          <w:rFonts w:eastAsia="Times New Roman" w:cs="Times New Roman"/>
          <w:i/>
          <w:lang w:eastAsia="vi-VN"/>
        </w:rPr>
        <w:t xml:space="preserve"> </w:t>
      </w:r>
      <w:r w:rsidRPr="009340CB">
        <w:rPr>
          <w:rFonts w:eastAsia="Times New Roman" w:cs="Times New Roman"/>
          <w:i/>
          <w:lang w:eastAsia="vi-VN"/>
        </w:rPr>
        <w:t xml:space="preserve">  /</w:t>
      </w:r>
      <w:r w:rsidR="009E62CF" w:rsidRPr="009340CB">
        <w:rPr>
          <w:rFonts w:eastAsia="Times New Roman" w:cs="Times New Roman"/>
          <w:i/>
          <w:lang w:eastAsia="vi-VN"/>
        </w:rPr>
        <w:t xml:space="preserve"> </w:t>
      </w:r>
      <w:r w:rsidR="00454C06" w:rsidRPr="009340CB">
        <w:rPr>
          <w:rFonts w:eastAsia="Times New Roman" w:cs="Times New Roman"/>
          <w:i/>
          <w:lang w:eastAsia="vi-VN"/>
        </w:rPr>
        <w:t xml:space="preserve"> </w:t>
      </w:r>
      <w:r w:rsidRPr="009340CB">
        <w:rPr>
          <w:rFonts w:eastAsia="Times New Roman" w:cs="Times New Roman"/>
          <w:i/>
          <w:lang w:eastAsia="vi-VN"/>
        </w:rPr>
        <w:t xml:space="preserve"> </w:t>
      </w:r>
      <w:r w:rsidR="00454C06" w:rsidRPr="009340CB">
        <w:rPr>
          <w:rFonts w:eastAsia="Times New Roman" w:cs="Times New Roman"/>
          <w:i/>
          <w:lang w:eastAsia="vi-VN"/>
        </w:rPr>
        <w:t xml:space="preserve">  </w:t>
      </w:r>
      <w:r w:rsidRPr="009340CB">
        <w:rPr>
          <w:rFonts w:eastAsia="Times New Roman" w:cs="Times New Roman"/>
          <w:i/>
          <w:lang w:eastAsia="vi-VN"/>
        </w:rPr>
        <w:t>/20</w:t>
      </w:r>
      <w:r w:rsidR="009E62CF" w:rsidRPr="009340CB">
        <w:rPr>
          <w:rFonts w:eastAsia="Times New Roman" w:cs="Times New Roman"/>
          <w:i/>
          <w:lang w:eastAsia="vi-VN"/>
        </w:rPr>
        <w:t>26</w:t>
      </w:r>
      <w:r w:rsidRPr="009340CB">
        <w:rPr>
          <w:rFonts w:eastAsia="Times New Roman" w:cs="Times New Roman"/>
          <w:i/>
          <w:lang w:eastAsia="vi-VN"/>
        </w:rPr>
        <w:t xml:space="preserve"> của Ban </w:t>
      </w:r>
      <w:r w:rsidR="00197933">
        <w:rPr>
          <w:rFonts w:eastAsia="Times New Roman" w:cs="Times New Roman"/>
          <w:i/>
          <w:lang w:eastAsia="vi-VN"/>
        </w:rPr>
        <w:t>Văn hóa - Xã hội</w:t>
      </w:r>
      <w:r w:rsidRPr="009340CB">
        <w:rPr>
          <w:rFonts w:eastAsia="Times New Roman" w:cs="Times New Roman"/>
          <w:i/>
          <w:lang w:eastAsia="vi-VN"/>
        </w:rPr>
        <w:t xml:space="preserve"> Hội đồng nhân dân tỉnh</w:t>
      </w:r>
      <w:r w:rsidR="00454C06" w:rsidRPr="009340CB">
        <w:rPr>
          <w:rFonts w:eastAsia="Times New Roman" w:cs="Times New Roman"/>
          <w:i/>
          <w:lang w:eastAsia="vi-VN"/>
        </w:rPr>
        <w:t>;</w:t>
      </w:r>
      <w:r w:rsidRPr="009340CB">
        <w:rPr>
          <w:rFonts w:eastAsia="Times New Roman" w:cs="Times New Roman"/>
          <w:i/>
          <w:lang w:eastAsia="vi-VN"/>
        </w:rPr>
        <w:t xml:space="preserve"> </w:t>
      </w:r>
      <w:r w:rsidR="009E62CF" w:rsidRPr="009340CB">
        <w:rPr>
          <w:rFonts w:eastAsia="Times New Roman" w:cs="Times New Roman"/>
          <w:i/>
          <w:lang w:eastAsia="vi-VN"/>
        </w:rPr>
        <w:t>ý kiến thảo luận của đại biểu Hội đồng nhân dân tại kỳ họp;</w:t>
      </w:r>
    </w:p>
    <w:p w14:paraId="2CA1269A" w14:textId="3515B14C" w:rsidR="00865262" w:rsidRPr="009340CB" w:rsidRDefault="009E62CF" w:rsidP="00865262">
      <w:pPr>
        <w:pStyle w:val="NoSpacing"/>
        <w:spacing w:after="60"/>
        <w:ind w:firstLine="720"/>
        <w:jc w:val="both"/>
        <w:rPr>
          <w:rFonts w:cs="Times New Roman"/>
          <w:i/>
          <w:lang w:val="nl-NL"/>
        </w:rPr>
      </w:pPr>
      <w:r w:rsidRPr="009340CB">
        <w:rPr>
          <w:rFonts w:eastAsia="Times New Roman" w:cs="Times New Roman"/>
          <w:i/>
          <w:lang w:eastAsia="vi-VN"/>
        </w:rPr>
        <w:t>Hội đồng nhân dân tỉnh ban hành Nghị quyết</w:t>
      </w:r>
      <w:r w:rsidRPr="009340CB">
        <w:rPr>
          <w:rFonts w:eastAsia="Times New Roman" w:cs="Times New Roman"/>
          <w:b/>
          <w:bCs/>
          <w:bdr w:val="none" w:sz="0" w:space="0" w:color="auto" w:frame="1"/>
          <w:lang w:eastAsia="vi-VN"/>
        </w:rPr>
        <w:t xml:space="preserve"> </w:t>
      </w:r>
      <w:r w:rsidRPr="009340CB">
        <w:rPr>
          <w:rFonts w:eastAsia="Times New Roman" w:cs="Times New Roman"/>
          <w:i/>
          <w:iCs/>
          <w:bdr w:val="none" w:sz="0" w:space="0" w:color="auto" w:frame="1"/>
          <w:lang w:eastAsia="vi-VN"/>
        </w:rPr>
        <w:t xml:space="preserve">về </w:t>
      </w:r>
      <w:r w:rsidR="00556958" w:rsidRPr="009340CB">
        <w:rPr>
          <w:rFonts w:cs="Times New Roman"/>
          <w:i/>
          <w:sz w:val="26"/>
          <w:szCs w:val="26"/>
          <w:lang w:val="nl-NL"/>
        </w:rPr>
        <w:t>hỗ trợ kinh phí</w:t>
      </w:r>
      <w:r w:rsidR="00556958" w:rsidRPr="009340CB">
        <w:rPr>
          <w:rFonts w:cs="Times New Roman"/>
          <w:b/>
          <w:bCs/>
          <w:iCs/>
          <w:sz w:val="26"/>
          <w:szCs w:val="26"/>
          <w:lang w:val="nl-NL"/>
        </w:rPr>
        <w:t xml:space="preserve"> </w:t>
      </w:r>
      <w:r w:rsidR="00865262" w:rsidRPr="009340CB">
        <w:rPr>
          <w:rFonts w:cs="Times New Roman"/>
          <w:i/>
          <w:lang w:val="nl-NL"/>
        </w:rPr>
        <w:t>khám, chữa bệnh; chế độ điều dưỡng đối với cán bộ thuộc diện Trung ương, Ban Thường vụ Tỉnh ủy quản lý và một số đối tượng khác trên địa bàn tỉnh Lào Cai</w:t>
      </w:r>
      <w:r w:rsidR="00454C06" w:rsidRPr="009340CB">
        <w:rPr>
          <w:rFonts w:cs="Times New Roman"/>
          <w:i/>
          <w:lang w:val="nl-NL"/>
        </w:rPr>
        <w:t>.</w:t>
      </w:r>
    </w:p>
    <w:p w14:paraId="3B18ED77" w14:textId="77777777" w:rsidR="00D61D29" w:rsidRDefault="00D61D29" w:rsidP="007B5FB8">
      <w:pPr>
        <w:pStyle w:val="NormalWeb"/>
        <w:shd w:val="clear" w:color="auto" w:fill="FFFFFF"/>
        <w:spacing w:before="60" w:beforeAutospacing="0" w:after="60" w:afterAutospacing="0"/>
        <w:ind w:firstLine="720"/>
        <w:jc w:val="both"/>
        <w:textAlignment w:val="baseline"/>
        <w:rPr>
          <w:b/>
          <w:bCs/>
          <w:sz w:val="28"/>
          <w:szCs w:val="28"/>
          <w:lang w:val="nl-NL"/>
        </w:rPr>
      </w:pPr>
    </w:p>
    <w:p w14:paraId="4ECE7D46" w14:textId="77777777" w:rsidR="00D61D29" w:rsidRDefault="00D61D29" w:rsidP="007B5FB8">
      <w:pPr>
        <w:pStyle w:val="NormalWeb"/>
        <w:shd w:val="clear" w:color="auto" w:fill="FFFFFF"/>
        <w:spacing w:before="60" w:beforeAutospacing="0" w:after="60" w:afterAutospacing="0"/>
        <w:ind w:firstLine="720"/>
        <w:jc w:val="both"/>
        <w:textAlignment w:val="baseline"/>
        <w:rPr>
          <w:b/>
          <w:bCs/>
          <w:sz w:val="28"/>
          <w:szCs w:val="28"/>
          <w:lang w:val="nl-NL"/>
        </w:rPr>
      </w:pPr>
    </w:p>
    <w:p w14:paraId="2877C31C" w14:textId="66969D2E" w:rsidR="00712822" w:rsidRPr="009340CB" w:rsidRDefault="0013017D" w:rsidP="007B5FB8">
      <w:pPr>
        <w:pStyle w:val="NormalWeb"/>
        <w:shd w:val="clear" w:color="auto" w:fill="FFFFFF"/>
        <w:spacing w:before="60" w:beforeAutospacing="0" w:after="60" w:afterAutospacing="0"/>
        <w:ind w:firstLine="720"/>
        <w:jc w:val="both"/>
        <w:textAlignment w:val="baseline"/>
        <w:rPr>
          <w:b/>
          <w:bCs/>
          <w:sz w:val="28"/>
          <w:szCs w:val="28"/>
          <w:lang w:val="nl-NL"/>
        </w:rPr>
      </w:pPr>
      <w:r w:rsidRPr="009340CB">
        <w:rPr>
          <w:b/>
          <w:bCs/>
          <w:sz w:val="28"/>
          <w:szCs w:val="28"/>
          <w:lang w:val="nl-NL"/>
        </w:rPr>
        <w:t>Điều 1. Phạm vi điều chỉnh</w:t>
      </w:r>
    </w:p>
    <w:p w14:paraId="3C499FB6" w14:textId="3F74692B" w:rsidR="00865262" w:rsidRPr="009340CB" w:rsidRDefault="00865262" w:rsidP="007B5FB8">
      <w:pPr>
        <w:pStyle w:val="NoSpacing"/>
        <w:spacing w:before="60" w:after="60"/>
        <w:ind w:firstLine="720"/>
        <w:jc w:val="both"/>
        <w:rPr>
          <w:rFonts w:cs="Times New Roman"/>
          <w:lang w:val="nl-NL"/>
        </w:rPr>
      </w:pPr>
      <w:r w:rsidRPr="009340CB">
        <w:rPr>
          <w:rFonts w:cs="Times New Roman"/>
          <w:lang w:val="nl-NL"/>
        </w:rPr>
        <w:t>Nghị quyết này quy định về hỗ trợ</w:t>
      </w:r>
      <w:r w:rsidR="00556958" w:rsidRPr="009340CB">
        <w:rPr>
          <w:rFonts w:cs="Times New Roman"/>
          <w:lang w:val="nl-NL"/>
        </w:rPr>
        <w:t xml:space="preserve"> </w:t>
      </w:r>
      <w:r w:rsidR="00556958" w:rsidRPr="009340CB">
        <w:rPr>
          <w:rFonts w:cs="Times New Roman"/>
          <w:iCs/>
          <w:lang w:val="nl-NL"/>
        </w:rPr>
        <w:t>kinh phí</w:t>
      </w:r>
      <w:r w:rsidRPr="009340CB">
        <w:rPr>
          <w:rFonts w:cs="Times New Roman"/>
          <w:lang w:val="nl-NL"/>
        </w:rPr>
        <w:t xml:space="preserve"> khám, chữa bệnh; chế độ điều dưỡng đối với cán bộ thuộc diện Trung ương, Ban Thường vụ Tỉnh ủy quản lý và một số đối tượng khác trên địa bàn tỉnh Lào Cai</w:t>
      </w:r>
      <w:r w:rsidR="00CB43BA" w:rsidRPr="009340CB">
        <w:rPr>
          <w:rFonts w:cs="Times New Roman"/>
          <w:lang w:val="nl-NL"/>
        </w:rPr>
        <w:t>.</w:t>
      </w:r>
    </w:p>
    <w:p w14:paraId="47926D7E" w14:textId="77777777" w:rsidR="009B7FB5" w:rsidRPr="009340CB" w:rsidRDefault="009B7FB5" w:rsidP="007B5FB8">
      <w:pPr>
        <w:pStyle w:val="NormalWeb"/>
        <w:shd w:val="clear" w:color="auto" w:fill="FFFFFF"/>
        <w:spacing w:before="60" w:beforeAutospacing="0" w:after="60" w:afterAutospacing="0"/>
        <w:ind w:firstLine="720"/>
        <w:jc w:val="both"/>
        <w:textAlignment w:val="baseline"/>
        <w:rPr>
          <w:b/>
          <w:bCs/>
          <w:sz w:val="28"/>
          <w:szCs w:val="28"/>
          <w:lang w:val="nl-NL"/>
        </w:rPr>
      </w:pPr>
      <w:r w:rsidRPr="009340CB">
        <w:rPr>
          <w:b/>
          <w:bCs/>
          <w:sz w:val="28"/>
          <w:szCs w:val="28"/>
          <w:lang w:val="nl-NL"/>
        </w:rPr>
        <w:t>Điều 2. Đối tượng áp dụng</w:t>
      </w:r>
    </w:p>
    <w:p w14:paraId="577F4507" w14:textId="77777777" w:rsidR="009B7FB5" w:rsidRPr="009340CB" w:rsidRDefault="009B7FB5" w:rsidP="007B5FB8">
      <w:pPr>
        <w:pStyle w:val="NormalWeb"/>
        <w:numPr>
          <w:ilvl w:val="0"/>
          <w:numId w:val="15"/>
        </w:numPr>
        <w:shd w:val="clear" w:color="auto" w:fill="FFFFFF"/>
        <w:spacing w:before="60" w:beforeAutospacing="0" w:after="60" w:afterAutospacing="0" w:line="278" w:lineRule="auto"/>
        <w:jc w:val="both"/>
        <w:textAlignment w:val="baseline"/>
        <w:rPr>
          <w:b/>
          <w:bCs/>
          <w:sz w:val="28"/>
          <w:szCs w:val="28"/>
          <w:lang w:val="nl-NL"/>
        </w:rPr>
      </w:pPr>
      <w:r w:rsidRPr="009340CB">
        <w:rPr>
          <w:b/>
          <w:bCs/>
          <w:sz w:val="28"/>
          <w:szCs w:val="28"/>
          <w:lang w:val="nl-NL"/>
        </w:rPr>
        <w:lastRenderedPageBreak/>
        <w:t>Cán bộ thuộc diện Bộ Chính trị, Ban Bí thư quản lý:</w:t>
      </w:r>
    </w:p>
    <w:p w14:paraId="4887F79B" w14:textId="53753459" w:rsidR="009B7FB5" w:rsidRPr="009340CB" w:rsidRDefault="009B7FB5" w:rsidP="007B5FB8">
      <w:pPr>
        <w:spacing w:before="60" w:after="60"/>
        <w:ind w:firstLine="600"/>
        <w:jc w:val="both"/>
        <w:rPr>
          <w:rFonts w:cs="Times New Roman"/>
          <w:sz w:val="28"/>
          <w:szCs w:val="28"/>
          <w:lang w:val="nl-NL"/>
        </w:rPr>
      </w:pPr>
      <w:r w:rsidRPr="009340CB">
        <w:rPr>
          <w:rFonts w:cs="Times New Roman"/>
          <w:b/>
          <w:bCs/>
          <w:sz w:val="28"/>
          <w:szCs w:val="28"/>
          <w:lang w:val="nl-NL"/>
        </w:rPr>
        <w:t xml:space="preserve">Đối tượng 1: </w:t>
      </w:r>
      <w:r w:rsidRPr="009340CB">
        <w:rPr>
          <w:rFonts w:cs="Times New Roman"/>
          <w:sz w:val="28"/>
          <w:szCs w:val="28"/>
          <w:lang w:val="nl-NL"/>
        </w:rPr>
        <w:t xml:space="preserve">Các đồng chí đang công tác hoặc nghỉ hưu </w:t>
      </w:r>
      <w:r w:rsidRPr="009340CB">
        <w:rPr>
          <w:rFonts w:cs="Times New Roman"/>
          <w:iCs/>
          <w:sz w:val="28"/>
          <w:szCs w:val="28"/>
          <w:lang w:val="nl-NL"/>
        </w:rPr>
        <w:t>thường trú trên địa bàn tỉnh,</w:t>
      </w:r>
      <w:r w:rsidRPr="009340CB">
        <w:rPr>
          <w:rFonts w:cs="Times New Roman"/>
          <w:sz w:val="28"/>
          <w:szCs w:val="28"/>
          <w:lang w:val="nl-NL"/>
        </w:rPr>
        <w:t xml:space="preserve"> gồm các chức danh, chức vụ lãnh đạo thuộc diện Bộ Chính trị quản lý: Ủy viên Ban Chấp hành Trung ương Đảng (bao gồm Ủy viên chính thức và Ủy viên dự khuyết); Bí thư Tỉnh ủy.</w:t>
      </w:r>
    </w:p>
    <w:p w14:paraId="2332DBE3" w14:textId="0E46BF2F" w:rsidR="009B7FB5" w:rsidRPr="009340CB" w:rsidRDefault="009B7FB5" w:rsidP="007B5FB8">
      <w:pPr>
        <w:spacing w:before="60" w:after="60"/>
        <w:ind w:firstLine="600"/>
        <w:jc w:val="both"/>
        <w:rPr>
          <w:rFonts w:cs="Times New Roman"/>
          <w:sz w:val="28"/>
          <w:szCs w:val="28"/>
          <w:lang w:val="nl-NL"/>
        </w:rPr>
      </w:pPr>
      <w:r w:rsidRPr="009340CB">
        <w:rPr>
          <w:rFonts w:cs="Times New Roman"/>
          <w:b/>
          <w:sz w:val="28"/>
          <w:szCs w:val="28"/>
          <w:lang w:val="nl-NL"/>
        </w:rPr>
        <w:t>Đối tượng 2</w:t>
      </w:r>
      <w:r w:rsidRPr="009340CB">
        <w:rPr>
          <w:rFonts w:cs="Times New Roman"/>
          <w:sz w:val="28"/>
          <w:szCs w:val="28"/>
          <w:lang w:val="nl-NL"/>
        </w:rPr>
        <w:t>:</w:t>
      </w:r>
      <w:r w:rsidRPr="009340CB">
        <w:rPr>
          <w:rFonts w:cs="Times New Roman"/>
          <w:b/>
          <w:sz w:val="28"/>
          <w:szCs w:val="28"/>
          <w:lang w:val="nl-NL"/>
        </w:rPr>
        <w:t xml:space="preserve"> </w:t>
      </w:r>
      <w:r w:rsidRPr="009340CB">
        <w:rPr>
          <w:rFonts w:cs="Times New Roman"/>
          <w:sz w:val="28"/>
          <w:szCs w:val="28"/>
          <w:lang w:val="nl-NL"/>
        </w:rPr>
        <w:t xml:space="preserve">Các đồng chí đang công tác hoặc nghỉ hưu </w:t>
      </w:r>
      <w:r w:rsidRPr="009340CB">
        <w:rPr>
          <w:rFonts w:cs="Times New Roman"/>
          <w:iCs/>
          <w:sz w:val="28"/>
          <w:szCs w:val="28"/>
          <w:lang w:val="nl-NL"/>
        </w:rPr>
        <w:t>thường trú trên địa bàn tỉn</w:t>
      </w:r>
      <w:r w:rsidR="00AD4F30" w:rsidRPr="009340CB">
        <w:rPr>
          <w:rFonts w:cs="Times New Roman"/>
          <w:iCs/>
          <w:sz w:val="28"/>
          <w:szCs w:val="28"/>
          <w:lang w:val="nl-NL"/>
        </w:rPr>
        <w:t>h</w:t>
      </w:r>
      <w:r w:rsidRPr="009340CB">
        <w:rPr>
          <w:rFonts w:cs="Times New Roman"/>
          <w:sz w:val="28"/>
          <w:szCs w:val="28"/>
          <w:lang w:val="nl-NL"/>
        </w:rPr>
        <w:t>, gồm các chức danh, chức vụ lãnh đạo thuộc diện Ban Bí thư quản lý: Phó Bí thư Tỉnh uỷ; Chủ tịch HĐND tỉnh; Chủ tịch UBND tỉnh.</w:t>
      </w:r>
    </w:p>
    <w:p w14:paraId="712A607D" w14:textId="77777777" w:rsidR="009B7FB5" w:rsidRPr="009340CB" w:rsidRDefault="009B7FB5" w:rsidP="007B5FB8">
      <w:pPr>
        <w:pStyle w:val="ListParagraph"/>
        <w:numPr>
          <w:ilvl w:val="0"/>
          <w:numId w:val="15"/>
        </w:numPr>
        <w:spacing w:before="60" w:after="60" w:line="278" w:lineRule="auto"/>
        <w:jc w:val="both"/>
        <w:rPr>
          <w:rFonts w:cs="Times New Roman"/>
          <w:b/>
          <w:bCs/>
          <w:sz w:val="28"/>
          <w:szCs w:val="28"/>
          <w:lang w:val="nl-NL"/>
        </w:rPr>
      </w:pPr>
      <w:r w:rsidRPr="009340CB">
        <w:rPr>
          <w:rFonts w:cs="Times New Roman"/>
          <w:b/>
          <w:bCs/>
          <w:sz w:val="28"/>
          <w:szCs w:val="28"/>
          <w:lang w:val="nl-NL"/>
        </w:rPr>
        <w:t>Cán bộ thuộc diện Ban Thường vụ tỉnh ủy quản lý</w:t>
      </w:r>
    </w:p>
    <w:p w14:paraId="01C49120" w14:textId="77777777" w:rsidR="009B7FB5" w:rsidRPr="009340CB" w:rsidRDefault="009B7FB5" w:rsidP="007B5FB8">
      <w:pPr>
        <w:spacing w:before="60" w:after="60"/>
        <w:ind w:firstLine="600"/>
        <w:jc w:val="both"/>
        <w:rPr>
          <w:rFonts w:cs="Times New Roman"/>
          <w:spacing w:val="4"/>
          <w:sz w:val="28"/>
          <w:szCs w:val="28"/>
          <w:lang w:val="nl-NL"/>
        </w:rPr>
      </w:pPr>
      <w:r w:rsidRPr="009340CB">
        <w:rPr>
          <w:rFonts w:cs="Times New Roman"/>
          <w:b/>
          <w:sz w:val="28"/>
          <w:szCs w:val="28"/>
          <w:lang w:val="nl-NL"/>
        </w:rPr>
        <w:t xml:space="preserve">Đối tượng 3: </w:t>
      </w:r>
      <w:r w:rsidRPr="009340CB">
        <w:rPr>
          <w:rFonts w:cs="Times New Roman"/>
          <w:spacing w:val="4"/>
          <w:sz w:val="28"/>
          <w:szCs w:val="28"/>
          <w:lang w:val="nl-NL"/>
        </w:rPr>
        <w:t>Các đồng chí đang công tác hoặc nghỉ hưu thường trú trên địa bàn tỉnh, gồm:</w:t>
      </w:r>
    </w:p>
    <w:p w14:paraId="6D0039E3" w14:textId="77777777" w:rsidR="009B7FB5" w:rsidRPr="009340CB" w:rsidRDefault="009B7FB5" w:rsidP="007B5FB8">
      <w:pPr>
        <w:spacing w:before="60" w:after="60"/>
        <w:ind w:firstLine="600"/>
        <w:jc w:val="both"/>
        <w:rPr>
          <w:rFonts w:cs="Times New Roman"/>
          <w:spacing w:val="4"/>
          <w:sz w:val="28"/>
          <w:szCs w:val="28"/>
          <w:lang w:val="nl-NL"/>
        </w:rPr>
      </w:pPr>
      <w:r w:rsidRPr="009340CB">
        <w:rPr>
          <w:rFonts w:cs="Times New Roman"/>
          <w:spacing w:val="4"/>
          <w:sz w:val="28"/>
          <w:szCs w:val="28"/>
          <w:lang w:val="nl-NL"/>
        </w:rPr>
        <w:t xml:space="preserve">- Trưởng Đoàn đại biểu Quốc hội tỉnh; </w:t>
      </w:r>
    </w:p>
    <w:p w14:paraId="3CB99B53" w14:textId="77777777" w:rsidR="009B7FB5" w:rsidRPr="009340CB" w:rsidRDefault="009B7FB5" w:rsidP="007B5FB8">
      <w:pPr>
        <w:spacing w:before="60" w:after="60"/>
        <w:ind w:firstLine="600"/>
        <w:jc w:val="both"/>
        <w:rPr>
          <w:rFonts w:cs="Times New Roman"/>
          <w:sz w:val="28"/>
          <w:szCs w:val="28"/>
          <w:lang w:val="nl-NL"/>
        </w:rPr>
      </w:pPr>
      <w:r w:rsidRPr="009340CB">
        <w:rPr>
          <w:rFonts w:cs="Times New Roman"/>
          <w:spacing w:val="4"/>
          <w:sz w:val="28"/>
          <w:szCs w:val="28"/>
          <w:lang w:val="nl-NL"/>
        </w:rPr>
        <w:t>-</w:t>
      </w:r>
      <w:r w:rsidRPr="009340CB">
        <w:rPr>
          <w:rFonts w:cs="Times New Roman"/>
          <w:sz w:val="28"/>
          <w:szCs w:val="28"/>
          <w:lang w:val="nl-NL"/>
        </w:rPr>
        <w:t xml:space="preserve"> Ủy viên Ban Thường vụ Tỉnh ủy; Chủ tịch Uỷ ban Mặt trận Tổ quốc Việt Nam tỉnh;</w:t>
      </w:r>
      <w:r w:rsidRPr="009340CB">
        <w:rPr>
          <w:rFonts w:cs="Times New Roman"/>
          <w:spacing w:val="-12"/>
          <w:sz w:val="28"/>
          <w:szCs w:val="28"/>
          <w:lang w:val="nl-NL"/>
        </w:rPr>
        <w:t xml:space="preserve"> Phó Chủ tịch HĐND tỉnh, Phó Chủ tịch UBND tỉnh;</w:t>
      </w:r>
      <w:r w:rsidRPr="009340CB">
        <w:rPr>
          <w:rFonts w:cs="Times New Roman"/>
          <w:sz w:val="28"/>
          <w:szCs w:val="28"/>
          <w:lang w:val="nl-NL"/>
        </w:rPr>
        <w:t xml:space="preserve"> Phó Trưởng Đoàn Đại biểu Quốc hội tỉnh;</w:t>
      </w:r>
    </w:p>
    <w:p w14:paraId="37889240" w14:textId="77777777" w:rsidR="009B7FB5" w:rsidRPr="009340CB" w:rsidRDefault="009B7FB5" w:rsidP="007B5FB8">
      <w:pPr>
        <w:spacing w:before="60" w:after="60"/>
        <w:ind w:firstLine="600"/>
        <w:jc w:val="both"/>
        <w:rPr>
          <w:rFonts w:cs="Times New Roman"/>
          <w:sz w:val="28"/>
          <w:szCs w:val="28"/>
          <w:lang w:val="nl-NL"/>
        </w:rPr>
      </w:pPr>
      <w:r w:rsidRPr="009340CB">
        <w:rPr>
          <w:rFonts w:cs="Times New Roman"/>
          <w:sz w:val="28"/>
          <w:szCs w:val="28"/>
          <w:lang w:val="nl-NL"/>
        </w:rPr>
        <w:t>- Nguyên Ủy viên Thường trực Hội đồng nhân dân tỉnh.</w:t>
      </w:r>
    </w:p>
    <w:p w14:paraId="0D5F6597" w14:textId="77777777" w:rsidR="009B7FB5" w:rsidRPr="009340CB" w:rsidRDefault="009B7FB5" w:rsidP="007B5FB8">
      <w:pPr>
        <w:spacing w:before="60" w:after="60"/>
        <w:ind w:firstLine="600"/>
        <w:jc w:val="both"/>
        <w:rPr>
          <w:rFonts w:cs="Times New Roman"/>
          <w:spacing w:val="4"/>
          <w:sz w:val="28"/>
          <w:szCs w:val="28"/>
          <w:lang w:val="nl-NL"/>
        </w:rPr>
      </w:pPr>
      <w:r w:rsidRPr="009340CB">
        <w:rPr>
          <w:rFonts w:cs="Times New Roman"/>
          <w:b/>
          <w:bCs/>
          <w:sz w:val="28"/>
          <w:szCs w:val="28"/>
          <w:lang w:val="nl-NL"/>
        </w:rPr>
        <w:t xml:space="preserve">Đối tượng 4: </w:t>
      </w:r>
      <w:r w:rsidRPr="009340CB">
        <w:rPr>
          <w:rFonts w:cs="Times New Roman"/>
          <w:spacing w:val="4"/>
          <w:sz w:val="28"/>
          <w:szCs w:val="28"/>
          <w:lang w:val="nl-NL"/>
        </w:rPr>
        <w:t>Các đồng chí đang công tác hoặc nghỉ hưu thường trú trên địa bàn tỉnh, gồm:</w:t>
      </w:r>
    </w:p>
    <w:p w14:paraId="1FC8F825" w14:textId="77777777" w:rsidR="009B7FB5" w:rsidRPr="009340CB" w:rsidRDefault="009B7FB5" w:rsidP="007B5FB8">
      <w:pPr>
        <w:tabs>
          <w:tab w:val="left" w:pos="607"/>
        </w:tabs>
        <w:spacing w:before="60" w:after="60"/>
        <w:ind w:right="113"/>
        <w:rPr>
          <w:rFonts w:cs="Times New Roman"/>
          <w:sz w:val="28"/>
          <w:szCs w:val="28"/>
          <w:lang w:val="nl-NL"/>
        </w:rPr>
      </w:pPr>
      <w:r w:rsidRPr="009340CB">
        <w:rPr>
          <w:rFonts w:cs="Times New Roman"/>
          <w:sz w:val="28"/>
          <w:szCs w:val="28"/>
          <w:lang w:val="nl-NL"/>
        </w:rPr>
        <w:tab/>
        <w:t>- Ủy viên Ban Chấp hành Đảng bộ tỉnh;</w:t>
      </w:r>
    </w:p>
    <w:p w14:paraId="7BE4764F" w14:textId="77777777" w:rsidR="009B7FB5" w:rsidRPr="009340CB" w:rsidRDefault="009B7FB5" w:rsidP="007B5FB8">
      <w:pPr>
        <w:tabs>
          <w:tab w:val="left" w:pos="607"/>
        </w:tabs>
        <w:spacing w:before="60" w:after="60"/>
        <w:ind w:right="113"/>
        <w:jc w:val="both"/>
        <w:rPr>
          <w:rFonts w:cs="Times New Roman"/>
          <w:sz w:val="28"/>
          <w:szCs w:val="28"/>
          <w:lang w:val="nl-NL"/>
        </w:rPr>
      </w:pPr>
      <w:r w:rsidRPr="009340CB">
        <w:rPr>
          <w:rFonts w:cs="Times New Roman"/>
          <w:sz w:val="28"/>
          <w:szCs w:val="28"/>
          <w:lang w:val="nl-NL"/>
        </w:rPr>
        <w:tab/>
        <w:t>- Cấp trưởng các cơ quan chuyên trách tham mưu, giúp việc, đơn vị sự nghiệp trực thuộc Tỉnh ủy;</w:t>
      </w:r>
    </w:p>
    <w:p w14:paraId="069BB0DC" w14:textId="77777777" w:rsidR="009B7FB5" w:rsidRPr="009340CB" w:rsidRDefault="009B7FB5" w:rsidP="007B5FB8">
      <w:pPr>
        <w:tabs>
          <w:tab w:val="left" w:pos="607"/>
        </w:tabs>
        <w:spacing w:before="60" w:after="60"/>
        <w:ind w:right="113"/>
        <w:jc w:val="both"/>
        <w:rPr>
          <w:rFonts w:cs="Times New Roman"/>
          <w:sz w:val="28"/>
          <w:szCs w:val="28"/>
          <w:lang w:val="nl-NL"/>
        </w:rPr>
      </w:pPr>
      <w:r w:rsidRPr="009340CB">
        <w:rPr>
          <w:rFonts w:cs="Times New Roman"/>
          <w:sz w:val="28"/>
          <w:szCs w:val="28"/>
          <w:lang w:val="nl-NL"/>
        </w:rPr>
        <w:tab/>
        <w:t>- Cấp trưởng các cơ quan chuyên môn, tổ chức hành chính khác thuộc Ủy ban nhân dân tỉnh;</w:t>
      </w:r>
    </w:p>
    <w:p w14:paraId="1DDC9AA7"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Cấp trưởng các ban chuyên môn của Hội đồng nhân dân tỉnh, Chánh Văn phòng Đoàn đại biểu Quốc hội và Hội đồng nhân dân tỉnh;</w:t>
      </w:r>
    </w:p>
    <w:p w14:paraId="3325AB05"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xml:space="preserve">- Phó Chủ tịch Uỷ ban Mặt trận Tổ quốc Việt Nam là trưởng tổ chức chính trị - xã hội tỉnh </w:t>
      </w:r>
      <w:r w:rsidRPr="009340CB">
        <w:rPr>
          <w:rFonts w:cs="Times New Roman"/>
          <w:i/>
          <w:iCs/>
          <w:sz w:val="28"/>
          <w:szCs w:val="28"/>
          <w:lang w:val="nl-NL"/>
        </w:rPr>
        <w:t>(Liên đoàn Lao động, Hội Liên hiệp phụ nữ, Hội Nông dân, Hội Cựu chiến binh, Đoàn Thanh niên Cộng sản Hồ Chí Minh)</w:t>
      </w:r>
      <w:r w:rsidRPr="009340CB">
        <w:rPr>
          <w:rFonts w:cs="Times New Roman"/>
          <w:sz w:val="28"/>
          <w:szCs w:val="28"/>
          <w:lang w:val="nl-NL"/>
        </w:rPr>
        <w:t xml:space="preserve">. </w:t>
      </w:r>
    </w:p>
    <w:p w14:paraId="471EBB0E"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xml:space="preserve">- Cấp trưởng các cơ quan cấp tỉnh thuộc ngành dọc Trung ương đóng trên địa bàn tỉnh </w:t>
      </w:r>
      <w:r w:rsidRPr="009340CB">
        <w:rPr>
          <w:rFonts w:cs="Times New Roman"/>
          <w:i/>
          <w:iCs/>
          <w:sz w:val="28"/>
          <w:szCs w:val="28"/>
          <w:lang w:val="nl-NL"/>
        </w:rPr>
        <w:t>(sinh hoạt đảng tại địa phương)</w:t>
      </w:r>
      <w:r w:rsidRPr="009340CB">
        <w:rPr>
          <w:rFonts w:cs="Times New Roman"/>
          <w:sz w:val="28"/>
          <w:szCs w:val="28"/>
          <w:lang w:val="nl-NL"/>
        </w:rPr>
        <w:t>;</w:t>
      </w:r>
    </w:p>
    <w:p w14:paraId="00FAD292"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xml:space="preserve">- Nguyên cấp trưởng các tổ chức chính trị - xã hội tỉnh đã nghỉ hưu </w:t>
      </w:r>
      <w:r w:rsidRPr="009340CB">
        <w:rPr>
          <w:rFonts w:cs="Times New Roman"/>
          <w:i/>
          <w:iCs/>
          <w:sz w:val="28"/>
          <w:szCs w:val="28"/>
          <w:lang w:val="nl-NL"/>
        </w:rPr>
        <w:t>(trước khi thực hiện chính quyền địa phương 02 cấp)</w:t>
      </w:r>
      <w:r w:rsidRPr="009340CB">
        <w:rPr>
          <w:rFonts w:cs="Times New Roman"/>
          <w:sz w:val="28"/>
          <w:szCs w:val="28"/>
          <w:lang w:val="nl-NL"/>
        </w:rPr>
        <w:t>;</w:t>
      </w:r>
    </w:p>
    <w:p w14:paraId="316CCD48"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xml:space="preserve">- Nguyên Bí thư các huyện ủy, thị ủy, thành ủy, đảng ủy trực thuộc Tỉnh ủy đã nghỉ hưu </w:t>
      </w:r>
      <w:r w:rsidRPr="009340CB">
        <w:rPr>
          <w:rFonts w:cs="Times New Roman"/>
          <w:i/>
          <w:iCs/>
          <w:sz w:val="28"/>
          <w:szCs w:val="28"/>
          <w:lang w:val="nl-NL"/>
        </w:rPr>
        <w:t>(trước khi thực hiện chính quyền địa phương 02 cấp)</w:t>
      </w:r>
      <w:r w:rsidRPr="009340CB">
        <w:rPr>
          <w:rFonts w:cs="Times New Roman"/>
          <w:sz w:val="28"/>
          <w:szCs w:val="28"/>
          <w:lang w:val="nl-NL"/>
        </w:rPr>
        <w:t>;</w:t>
      </w:r>
    </w:p>
    <w:p w14:paraId="360C1D5F"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Nguyên Vụ trưởng Ban Chỉ đạo Tây Bắc cư trú trên địa bàn tỉnh.</w:t>
      </w:r>
    </w:p>
    <w:p w14:paraId="09CF9F2B" w14:textId="77777777" w:rsidR="009B7FB5" w:rsidRPr="009340CB" w:rsidRDefault="009B7FB5" w:rsidP="007B5FB8">
      <w:pPr>
        <w:spacing w:before="60" w:after="60"/>
        <w:ind w:firstLine="600"/>
        <w:jc w:val="both"/>
        <w:rPr>
          <w:rFonts w:cs="Times New Roman"/>
          <w:spacing w:val="4"/>
          <w:sz w:val="28"/>
          <w:szCs w:val="28"/>
          <w:lang w:val="nl-NL"/>
        </w:rPr>
      </w:pPr>
      <w:r w:rsidRPr="009340CB">
        <w:rPr>
          <w:rFonts w:cs="Times New Roman"/>
          <w:b/>
          <w:bCs/>
          <w:sz w:val="28"/>
          <w:szCs w:val="28"/>
          <w:lang w:val="nl-NL"/>
        </w:rPr>
        <w:lastRenderedPageBreak/>
        <w:t xml:space="preserve">Đối tượng 5: </w:t>
      </w:r>
      <w:r w:rsidRPr="009340CB">
        <w:rPr>
          <w:rFonts w:cs="Times New Roman"/>
          <w:spacing w:val="4"/>
          <w:sz w:val="28"/>
          <w:szCs w:val="28"/>
          <w:lang w:val="nl-NL"/>
        </w:rPr>
        <w:t>Các đồng chí đang công tác hoặc nghỉ hưu thường trú trên địa bàn tỉnh, gồm:</w:t>
      </w:r>
    </w:p>
    <w:p w14:paraId="7D19E1B9"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Thư ký đồng chí Ủy viên Ban Chấp hành Trung ương Đảng; Thư ký đồng chí Bí thư Tỉnh uỷ.</w:t>
      </w:r>
    </w:p>
    <w:p w14:paraId="64F583BF"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xml:space="preserve">- Hiệu trưởng các trường Cao đẳng công lập thuộc tỉnh; </w:t>
      </w:r>
    </w:p>
    <w:p w14:paraId="39CC14DF"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Giám đốc các Ban Quản lý dự án đầu tư xây dựng cấp tỉnh.</w:t>
      </w:r>
    </w:p>
    <w:p w14:paraId="65498AB9" w14:textId="77777777" w:rsidR="009B7FB5" w:rsidRPr="009340CB" w:rsidRDefault="009B7FB5" w:rsidP="007B5FB8">
      <w:pPr>
        <w:spacing w:before="60" w:after="60"/>
        <w:ind w:firstLine="600"/>
        <w:jc w:val="both"/>
        <w:rPr>
          <w:rFonts w:cs="Times New Roman"/>
          <w:spacing w:val="4"/>
          <w:sz w:val="28"/>
          <w:szCs w:val="28"/>
          <w:lang w:val="nl-NL"/>
        </w:rPr>
      </w:pPr>
      <w:r w:rsidRPr="009340CB">
        <w:rPr>
          <w:rFonts w:cs="Times New Roman"/>
          <w:b/>
          <w:bCs/>
          <w:sz w:val="28"/>
          <w:szCs w:val="28"/>
          <w:lang w:val="nl-NL"/>
        </w:rPr>
        <w:t>Đối tượng 6:</w:t>
      </w:r>
      <w:r w:rsidRPr="009340CB">
        <w:rPr>
          <w:rFonts w:cs="Times New Roman"/>
          <w:sz w:val="28"/>
          <w:szCs w:val="28"/>
          <w:lang w:val="nl-NL"/>
        </w:rPr>
        <w:t xml:space="preserve"> </w:t>
      </w:r>
      <w:r w:rsidRPr="009340CB">
        <w:rPr>
          <w:rFonts w:cs="Times New Roman"/>
          <w:spacing w:val="4"/>
          <w:sz w:val="28"/>
          <w:szCs w:val="28"/>
          <w:lang w:val="nl-NL"/>
        </w:rPr>
        <w:t>Các đồng chí đang công tác hoặc nghỉ hưu thường trú trên địa bàn tỉnh, gồm:</w:t>
      </w:r>
    </w:p>
    <w:p w14:paraId="515BC1A2" w14:textId="77777777" w:rsidR="009B7FB5" w:rsidRPr="009340CB" w:rsidRDefault="009B7FB5" w:rsidP="007B5FB8">
      <w:pPr>
        <w:tabs>
          <w:tab w:val="left" w:pos="607"/>
        </w:tabs>
        <w:spacing w:before="60" w:after="60"/>
        <w:ind w:right="113"/>
        <w:jc w:val="both"/>
        <w:rPr>
          <w:rFonts w:cs="Times New Roman"/>
          <w:sz w:val="28"/>
          <w:szCs w:val="28"/>
          <w:lang w:val="nl-NL"/>
        </w:rPr>
      </w:pPr>
      <w:r w:rsidRPr="009340CB">
        <w:rPr>
          <w:rFonts w:cs="Times New Roman"/>
          <w:sz w:val="28"/>
          <w:szCs w:val="28"/>
          <w:lang w:val="nl-NL"/>
        </w:rPr>
        <w:tab/>
        <w:t>- Cấp phó các cơ quan chuyên trách tham mưu, giúp việc, đơn vị sự nghiệp trực thuộc Tỉnh ủy;</w:t>
      </w:r>
    </w:p>
    <w:p w14:paraId="4820494E" w14:textId="77777777" w:rsidR="009B7FB5" w:rsidRPr="009340CB" w:rsidRDefault="009B7FB5" w:rsidP="007B5FB8">
      <w:pPr>
        <w:tabs>
          <w:tab w:val="left" w:pos="607"/>
        </w:tabs>
        <w:spacing w:before="60" w:after="60"/>
        <w:ind w:right="113"/>
        <w:jc w:val="both"/>
        <w:rPr>
          <w:rFonts w:cs="Times New Roman"/>
          <w:sz w:val="28"/>
          <w:szCs w:val="28"/>
          <w:lang w:val="nl-NL"/>
        </w:rPr>
      </w:pPr>
      <w:r w:rsidRPr="009340CB">
        <w:rPr>
          <w:rFonts w:cs="Times New Roman"/>
          <w:sz w:val="28"/>
          <w:szCs w:val="28"/>
          <w:lang w:val="nl-NL"/>
        </w:rPr>
        <w:tab/>
        <w:t>- Cấp phó các cơ quan chuyên môn, tổ chức hành chính khác thuộc Ủy ban nhân dân tỉnh;</w:t>
      </w:r>
    </w:p>
    <w:p w14:paraId="19A90CEE"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Cấp phó các ban chuyên môn của Hội đồng nhân dân tỉnh, Phó Chánh Văn phòng Đoàn đại biểu Quốc hội và Hội đồng nhân dân tỉnh;</w:t>
      </w:r>
    </w:p>
    <w:p w14:paraId="0561C6E7"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pacing w:val="4"/>
          <w:sz w:val="28"/>
          <w:szCs w:val="28"/>
          <w:lang w:val="nl-NL"/>
        </w:rPr>
        <w:t>-</w:t>
      </w:r>
      <w:r w:rsidRPr="009340CB">
        <w:rPr>
          <w:rFonts w:cs="Times New Roman"/>
          <w:sz w:val="28"/>
          <w:szCs w:val="28"/>
          <w:lang w:val="nl-NL"/>
        </w:rPr>
        <w:t xml:space="preserve"> Phó Chủ tịch Uỷ ban Mặt trận Tổ quốc Việt Nam tỉnh; cấp phó các tổ chức chính trị - xã hội cấp tỉnh </w:t>
      </w:r>
      <w:r w:rsidRPr="009340CB">
        <w:rPr>
          <w:rFonts w:cs="Times New Roman"/>
          <w:i/>
          <w:iCs/>
          <w:sz w:val="28"/>
          <w:szCs w:val="28"/>
          <w:lang w:val="nl-NL"/>
        </w:rPr>
        <w:t>(Liên đoàn Lao động, Hội Liên hiệp phụ nữ, Hội Nông dân, Hội Cựu chiến binh, Đoàn Thanh niên Cộng sản Hồ Chí Minh);</w:t>
      </w:r>
    </w:p>
    <w:p w14:paraId="1318477D" w14:textId="77777777" w:rsidR="009B7FB5" w:rsidRPr="009340CB" w:rsidRDefault="009B7FB5" w:rsidP="007B5FB8">
      <w:pPr>
        <w:spacing w:before="60" w:after="60"/>
        <w:ind w:firstLine="567"/>
        <w:jc w:val="both"/>
        <w:rPr>
          <w:rFonts w:cs="Times New Roman"/>
          <w:sz w:val="28"/>
          <w:szCs w:val="28"/>
          <w:u w:val="single"/>
          <w:lang w:val="nl-NL"/>
        </w:rPr>
      </w:pPr>
      <w:r w:rsidRPr="009340CB">
        <w:rPr>
          <w:rFonts w:cs="Times New Roman"/>
          <w:sz w:val="28"/>
          <w:szCs w:val="28"/>
          <w:lang w:val="nl-NL"/>
        </w:rPr>
        <w:t xml:space="preserve">- Cấp phó các cơ quan cấp tỉnh thuộc ngành dọc Trung ương đóng trên địa bàn tỉnh </w:t>
      </w:r>
      <w:r w:rsidRPr="009340CB">
        <w:rPr>
          <w:rFonts w:cs="Times New Roman"/>
          <w:i/>
          <w:iCs/>
          <w:sz w:val="28"/>
          <w:szCs w:val="28"/>
          <w:lang w:val="nl-NL"/>
        </w:rPr>
        <w:t>(sinh hoạt đảng tại địa phương)</w:t>
      </w:r>
      <w:r w:rsidRPr="009340CB">
        <w:rPr>
          <w:rFonts w:cs="Times New Roman"/>
          <w:sz w:val="28"/>
          <w:szCs w:val="28"/>
          <w:lang w:val="nl-NL"/>
        </w:rPr>
        <w:t>;</w:t>
      </w:r>
    </w:p>
    <w:p w14:paraId="257B4966"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xml:space="preserve">- Phó Bí thư đảng ủy chuyên trách Đảng bộ các cơ quan Đảng tỉnh, Đảng bộ Ủy ban nhân dân tỉnh </w:t>
      </w:r>
      <w:r w:rsidRPr="009340CB">
        <w:rPr>
          <w:rFonts w:cs="Times New Roman"/>
          <w:i/>
          <w:sz w:val="28"/>
          <w:szCs w:val="28"/>
          <w:lang w:val="nl-NL"/>
        </w:rPr>
        <w:t>(không là Ủy viên Ban Thường vụ Tỉnh ủy, Ủy viên Ban Chấp hành Đảng bộ tỉnh)</w:t>
      </w:r>
      <w:r w:rsidRPr="009340CB">
        <w:rPr>
          <w:rFonts w:cs="Times New Roman"/>
          <w:sz w:val="28"/>
          <w:szCs w:val="28"/>
          <w:lang w:val="nl-NL"/>
        </w:rPr>
        <w:t>;</w:t>
      </w:r>
    </w:p>
    <w:p w14:paraId="05BB905F" w14:textId="77777777" w:rsidR="009B7FB5" w:rsidRPr="009340CB" w:rsidRDefault="009B7FB5" w:rsidP="007B5FB8">
      <w:pPr>
        <w:spacing w:before="60" w:after="60"/>
        <w:ind w:firstLine="567"/>
        <w:jc w:val="both"/>
        <w:rPr>
          <w:rFonts w:cs="Times New Roman"/>
          <w:i/>
          <w:iCs/>
          <w:sz w:val="28"/>
          <w:szCs w:val="28"/>
          <w:lang w:val="nl-NL"/>
        </w:rPr>
      </w:pPr>
      <w:r w:rsidRPr="009340CB">
        <w:rPr>
          <w:rFonts w:cs="Times New Roman"/>
          <w:sz w:val="28"/>
          <w:szCs w:val="28"/>
          <w:lang w:val="nl-NL"/>
        </w:rPr>
        <w:t xml:space="preserve">- Cấp trưởng các hội do Đảng, Nhà nước giao nhiệm vụ cấp tỉnh </w:t>
      </w:r>
      <w:r w:rsidRPr="009340CB">
        <w:rPr>
          <w:rFonts w:cs="Times New Roman"/>
          <w:i/>
          <w:iCs/>
          <w:sz w:val="28"/>
          <w:szCs w:val="28"/>
          <w:lang w:val="nl-NL"/>
        </w:rPr>
        <w:t>(được giao biên chế)</w:t>
      </w:r>
      <w:r w:rsidRPr="009340CB">
        <w:rPr>
          <w:rFonts w:cs="Times New Roman"/>
          <w:sz w:val="28"/>
          <w:szCs w:val="28"/>
          <w:lang w:val="nl-NL"/>
        </w:rPr>
        <w:t>;</w:t>
      </w:r>
    </w:p>
    <w:p w14:paraId="079E367A"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xml:space="preserve">- Bí thư đảng uỷ xã, phường </w:t>
      </w:r>
      <w:r w:rsidRPr="009340CB">
        <w:rPr>
          <w:rFonts w:cs="Times New Roman"/>
          <w:i/>
          <w:iCs/>
          <w:sz w:val="28"/>
          <w:szCs w:val="28"/>
          <w:lang w:val="nl-NL"/>
        </w:rPr>
        <w:t>(sau khi thực hiện chính quyền địa phương 02 cấp)</w:t>
      </w:r>
      <w:r w:rsidRPr="009340CB">
        <w:rPr>
          <w:rFonts w:cs="Times New Roman"/>
          <w:sz w:val="28"/>
          <w:szCs w:val="28"/>
          <w:lang w:val="nl-NL"/>
        </w:rPr>
        <w:t>;</w:t>
      </w:r>
    </w:p>
    <w:p w14:paraId="5B9C8F01"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Giám đốc Trung tâm phục vụ hành chính công tỉnh; Giám đốc Trung tâm phát triển quỹ đất tỉnh; Giám đốc Quỹ phát triển đất tỉnh; Giám đốc Quỹ đầu tư phát triển; Giám đốc Vườn Quốc gia Hoàng Liên.</w:t>
      </w:r>
    </w:p>
    <w:p w14:paraId="20270B68"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xml:space="preserve">- Nguyên Phó Bí thư các huyện ủy, thị ủy, thành ủy, đảng ủy trực thuộc Tỉnh ủy; Chủ tịch Hội đồng nhân dân, Ủy ban nhân dân các huyện, thị, thành phố đã nghỉ hưu </w:t>
      </w:r>
      <w:r w:rsidRPr="009340CB">
        <w:rPr>
          <w:rFonts w:cs="Times New Roman"/>
          <w:i/>
          <w:iCs/>
          <w:sz w:val="28"/>
          <w:szCs w:val="28"/>
          <w:lang w:val="nl-NL"/>
        </w:rPr>
        <w:t>(trước khi thực hiện chính quyền địa phương 02 cấp).</w:t>
      </w:r>
    </w:p>
    <w:p w14:paraId="14ED59CB" w14:textId="77777777" w:rsidR="009B7FB5" w:rsidRPr="009340CB" w:rsidRDefault="009B7FB5" w:rsidP="007B5FB8">
      <w:pPr>
        <w:spacing w:before="60" w:after="60"/>
        <w:ind w:firstLine="567"/>
        <w:jc w:val="both"/>
        <w:rPr>
          <w:rFonts w:cs="Times New Roman"/>
          <w:spacing w:val="4"/>
          <w:sz w:val="28"/>
          <w:szCs w:val="28"/>
          <w:lang w:val="nl-NL"/>
        </w:rPr>
      </w:pPr>
      <w:r w:rsidRPr="009340CB">
        <w:rPr>
          <w:rFonts w:cs="Times New Roman"/>
          <w:b/>
          <w:bCs/>
          <w:sz w:val="28"/>
          <w:szCs w:val="28"/>
          <w:lang w:val="nl-NL"/>
        </w:rPr>
        <w:t>Đối tượng 7:</w:t>
      </w:r>
      <w:r w:rsidRPr="009340CB">
        <w:rPr>
          <w:rFonts w:cs="Times New Roman"/>
          <w:sz w:val="28"/>
          <w:szCs w:val="28"/>
          <w:lang w:val="nl-NL"/>
        </w:rPr>
        <w:t xml:space="preserve"> Các</w:t>
      </w:r>
      <w:r w:rsidRPr="009340CB">
        <w:rPr>
          <w:rFonts w:cs="Times New Roman"/>
          <w:spacing w:val="4"/>
          <w:sz w:val="28"/>
          <w:szCs w:val="28"/>
          <w:lang w:val="nl-NL"/>
        </w:rPr>
        <w:t xml:space="preserve"> đồng chí đang công tác hoặc nghỉ hưu thường trú trên địa bàn tỉnh, gồm:</w:t>
      </w:r>
    </w:p>
    <w:p w14:paraId="709A7F62"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Ủy viên Ủy ban Kiểm tra Tỉnh uỷ;</w:t>
      </w:r>
    </w:p>
    <w:p w14:paraId="7215CD1B"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lastRenderedPageBreak/>
        <w:t xml:space="preserve">- Phó Bí thư đảng uỷ, Chủ tịch Hội đồng nhân dân, Chủ tịch Uỷ ban nhân dân xã, phường </w:t>
      </w:r>
      <w:r w:rsidRPr="009340CB">
        <w:rPr>
          <w:rFonts w:cs="Times New Roman"/>
          <w:i/>
          <w:iCs/>
          <w:sz w:val="28"/>
          <w:szCs w:val="28"/>
          <w:lang w:val="nl-NL"/>
        </w:rPr>
        <w:t>(sau khi thực hiện chính quyền địa phương 02 cấp)</w:t>
      </w:r>
      <w:r w:rsidRPr="009340CB">
        <w:rPr>
          <w:rFonts w:cs="Times New Roman"/>
          <w:sz w:val="28"/>
          <w:szCs w:val="28"/>
          <w:lang w:val="nl-NL"/>
        </w:rPr>
        <w:t>;</w:t>
      </w:r>
    </w:p>
    <w:p w14:paraId="496A8469"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xml:space="preserve">- Phó Hiệu trưởng các Trường Cao đẳng công lập thuộc tỉnh; </w:t>
      </w:r>
    </w:p>
    <w:p w14:paraId="166696E0"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Giám đốc Bệnh viện đa khoa số 1, số 2 tỉnh;</w:t>
      </w:r>
    </w:p>
    <w:p w14:paraId="78B6C3F9"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Phó Giám đốc các Ban Quản lý dự án đầu tư xây dựng cấp tỉnh;</w:t>
      </w:r>
    </w:p>
    <w:p w14:paraId="168914EE"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Giám đốc các Ban Quản lý dự án đầu tư xây dựng khu vực trực thuộc Ủy ban nhân dân tỉnh;</w:t>
      </w:r>
    </w:p>
    <w:p w14:paraId="23F4B07A"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Chi cục trưởng Chi cục Kiểm lâm;</w:t>
      </w:r>
    </w:p>
    <w:p w14:paraId="7D22ECC4" w14:textId="77777777" w:rsidR="009B7FB5" w:rsidRPr="009340CB" w:rsidRDefault="009B7FB5" w:rsidP="007B5FB8">
      <w:pPr>
        <w:spacing w:before="60" w:after="60"/>
        <w:ind w:firstLine="567"/>
        <w:jc w:val="both"/>
        <w:rPr>
          <w:rFonts w:cs="Times New Roman"/>
          <w:sz w:val="28"/>
          <w:szCs w:val="28"/>
          <w:lang w:val="nl-NL"/>
        </w:rPr>
      </w:pPr>
      <w:r w:rsidRPr="009340CB">
        <w:rPr>
          <w:rFonts w:cs="Times New Roman"/>
          <w:sz w:val="28"/>
          <w:szCs w:val="28"/>
          <w:lang w:val="nl-NL"/>
        </w:rPr>
        <w:t>- Chi cục trưởng Chi cục Quản lý thị trường;</w:t>
      </w:r>
    </w:p>
    <w:p w14:paraId="3FE2211A" w14:textId="77777777" w:rsidR="009B7FB5" w:rsidRPr="009340CB" w:rsidRDefault="009B7FB5" w:rsidP="007B5FB8">
      <w:pPr>
        <w:spacing w:before="60" w:after="60"/>
        <w:ind w:firstLine="567"/>
        <w:jc w:val="both"/>
        <w:rPr>
          <w:rFonts w:cs="Times New Roman"/>
          <w:iCs/>
          <w:sz w:val="28"/>
          <w:szCs w:val="28"/>
          <w:lang w:val="nl-NL"/>
        </w:rPr>
      </w:pPr>
      <w:r w:rsidRPr="009340CB">
        <w:rPr>
          <w:rFonts w:cs="Times New Roman"/>
          <w:sz w:val="28"/>
          <w:szCs w:val="28"/>
          <w:lang w:val="nl-NL"/>
        </w:rPr>
        <w:t xml:space="preserve">- Chủ tịch hội đồng thành viên, Chủ tịch công ty </w:t>
      </w:r>
      <w:r w:rsidRPr="009340CB">
        <w:rPr>
          <w:rFonts w:cs="Times New Roman"/>
          <w:i/>
          <w:sz w:val="28"/>
          <w:szCs w:val="28"/>
          <w:lang w:val="nl-NL"/>
        </w:rPr>
        <w:t>(đối với doanh nghiệp do Nhà nước nắm giữ 100% vốn điều lệ)</w:t>
      </w:r>
      <w:r w:rsidRPr="009340CB">
        <w:rPr>
          <w:rFonts w:cs="Times New Roman"/>
          <w:sz w:val="28"/>
          <w:szCs w:val="28"/>
          <w:lang w:val="nl-NL"/>
        </w:rPr>
        <w:t xml:space="preserve">; người đại diện phần vốn nhà nước được cử giữ các chức danh Chủ tịch Hội đồng thành viên, chủ tịch công ty </w:t>
      </w:r>
      <w:r w:rsidRPr="009340CB">
        <w:rPr>
          <w:rFonts w:cs="Times New Roman"/>
          <w:i/>
          <w:sz w:val="28"/>
          <w:szCs w:val="28"/>
          <w:lang w:val="nl-NL"/>
        </w:rPr>
        <w:t>(đối với doanh nghiệp có phần vốn nhà nước)</w:t>
      </w:r>
      <w:r w:rsidRPr="009340CB">
        <w:rPr>
          <w:rFonts w:cs="Times New Roman"/>
          <w:iCs/>
          <w:sz w:val="28"/>
          <w:szCs w:val="28"/>
          <w:lang w:val="nl-NL"/>
        </w:rPr>
        <w:t>;</w:t>
      </w:r>
    </w:p>
    <w:p w14:paraId="611CACB3" w14:textId="77777777" w:rsidR="009B7FB5" w:rsidRPr="009340CB" w:rsidRDefault="009B7FB5" w:rsidP="007B5FB8">
      <w:pPr>
        <w:spacing w:before="60" w:after="60"/>
        <w:ind w:firstLine="567"/>
        <w:jc w:val="both"/>
        <w:rPr>
          <w:rFonts w:cs="Times New Roman"/>
          <w:iCs/>
          <w:sz w:val="28"/>
          <w:szCs w:val="28"/>
          <w:lang w:val="nl-NL"/>
        </w:rPr>
      </w:pPr>
      <w:r w:rsidRPr="009340CB">
        <w:rPr>
          <w:rFonts w:cs="Times New Roman"/>
          <w:iCs/>
          <w:sz w:val="28"/>
          <w:szCs w:val="28"/>
          <w:lang w:val="nl-NL"/>
        </w:rPr>
        <w:t xml:space="preserve">- Nguyên ủy viên ban thường vụ </w:t>
      </w:r>
      <w:r w:rsidRPr="009340CB">
        <w:rPr>
          <w:rFonts w:cs="Times New Roman"/>
          <w:i/>
          <w:sz w:val="28"/>
          <w:szCs w:val="28"/>
          <w:lang w:val="nl-NL"/>
        </w:rPr>
        <w:t>(chuyên trách)</w:t>
      </w:r>
      <w:r w:rsidRPr="009340CB">
        <w:rPr>
          <w:rFonts w:cs="Times New Roman"/>
          <w:iCs/>
          <w:sz w:val="28"/>
          <w:szCs w:val="28"/>
          <w:lang w:val="nl-NL"/>
        </w:rPr>
        <w:t xml:space="preserve"> các đảng bộ trực thuộc Tỉnh ủy; nguyên Phó chủ tịch Hội đồng nhân dân, Phó chủ tịch Ủy ban nhân dân các huyện, thị xã, thành phố đã nghỉ hưu </w:t>
      </w:r>
      <w:r w:rsidRPr="009340CB">
        <w:rPr>
          <w:rFonts w:cs="Times New Roman"/>
          <w:i/>
          <w:sz w:val="28"/>
          <w:szCs w:val="28"/>
          <w:lang w:val="nl-NL"/>
        </w:rPr>
        <w:t>(trước khi thực hiện chính quyền địa phương 02 cấp)</w:t>
      </w:r>
      <w:r w:rsidRPr="009340CB">
        <w:rPr>
          <w:rFonts w:cs="Times New Roman"/>
          <w:iCs/>
          <w:sz w:val="28"/>
          <w:szCs w:val="28"/>
          <w:lang w:val="nl-NL"/>
        </w:rPr>
        <w:t>;</w:t>
      </w:r>
    </w:p>
    <w:p w14:paraId="241A2918" w14:textId="77777777" w:rsidR="009B7FB5" w:rsidRPr="009340CB" w:rsidRDefault="009B7FB5" w:rsidP="007B5FB8">
      <w:pPr>
        <w:spacing w:before="60" w:after="60"/>
        <w:ind w:firstLine="567"/>
        <w:jc w:val="both"/>
        <w:rPr>
          <w:rFonts w:cs="Times New Roman"/>
          <w:i/>
          <w:sz w:val="28"/>
          <w:szCs w:val="28"/>
          <w:lang w:val="nl-NL"/>
        </w:rPr>
      </w:pPr>
      <w:r w:rsidRPr="009340CB">
        <w:rPr>
          <w:rFonts w:cs="Times New Roman"/>
          <w:iCs/>
          <w:sz w:val="28"/>
          <w:szCs w:val="28"/>
          <w:lang w:val="nl-NL"/>
        </w:rPr>
        <w:t xml:space="preserve">- Nguyên cấp phó các hội do Đảng, Nhà nước giao nhiệm vụ cấp tỉnh đã nghỉ hưu </w:t>
      </w:r>
      <w:r w:rsidRPr="009340CB">
        <w:rPr>
          <w:rFonts w:cs="Times New Roman"/>
          <w:i/>
          <w:sz w:val="28"/>
          <w:szCs w:val="28"/>
          <w:lang w:val="nl-NL"/>
        </w:rPr>
        <w:t>(trước thời điểm Quy định số 30-QĐ/TU ngày 31/01/2026 của Ban Thường vụ Tỉnh ủy có hiệu lực).</w:t>
      </w:r>
    </w:p>
    <w:p w14:paraId="1AA73DEF" w14:textId="77777777" w:rsidR="009B7FB5" w:rsidRPr="009340CB" w:rsidRDefault="009B7FB5" w:rsidP="007B5FB8">
      <w:pPr>
        <w:spacing w:before="60" w:after="60"/>
        <w:ind w:firstLine="567"/>
        <w:jc w:val="both"/>
        <w:rPr>
          <w:rFonts w:cs="Times New Roman"/>
          <w:iCs/>
          <w:sz w:val="28"/>
          <w:szCs w:val="28"/>
          <w:lang w:val="nl-NL"/>
        </w:rPr>
      </w:pPr>
      <w:r w:rsidRPr="009340CB">
        <w:rPr>
          <w:rFonts w:cs="Times New Roman"/>
          <w:iCs/>
          <w:sz w:val="28"/>
          <w:szCs w:val="28"/>
          <w:lang w:val="nl-NL"/>
        </w:rPr>
        <w:t>- Cấp phó các hội do Đảng, Nhà nước giao nhiệm vụ cấp tỉnh tiếp tục được thực hiện chính sách đến hết nhiệm kỳ hoặc hết thời gian bổ nhiệm.</w:t>
      </w:r>
    </w:p>
    <w:p w14:paraId="1CFFC6DA" w14:textId="77777777" w:rsidR="009B7FB5" w:rsidRPr="009340CB" w:rsidRDefault="009B7FB5" w:rsidP="007B5FB8">
      <w:pPr>
        <w:spacing w:before="60" w:after="60"/>
        <w:ind w:firstLine="567"/>
        <w:jc w:val="both"/>
        <w:rPr>
          <w:rFonts w:cs="Times New Roman"/>
          <w:b/>
          <w:bCs/>
          <w:iCs/>
          <w:sz w:val="28"/>
          <w:szCs w:val="28"/>
          <w:lang w:val="nl-NL"/>
        </w:rPr>
      </w:pPr>
      <w:r w:rsidRPr="009340CB">
        <w:rPr>
          <w:rFonts w:cs="Times New Roman"/>
          <w:b/>
          <w:bCs/>
          <w:iCs/>
          <w:sz w:val="28"/>
          <w:szCs w:val="28"/>
          <w:lang w:val="nl-NL"/>
        </w:rPr>
        <w:t>3. Một số đối tượng khác:</w:t>
      </w:r>
    </w:p>
    <w:p w14:paraId="1B7C688C" w14:textId="77777777" w:rsidR="009B7FB5" w:rsidRPr="009340CB" w:rsidRDefault="009B7FB5" w:rsidP="007B5FB8">
      <w:pPr>
        <w:tabs>
          <w:tab w:val="left" w:pos="607"/>
        </w:tabs>
        <w:spacing w:before="60" w:after="60"/>
        <w:ind w:right="113"/>
        <w:jc w:val="both"/>
        <w:rPr>
          <w:rFonts w:cs="Times New Roman"/>
          <w:b/>
          <w:sz w:val="28"/>
          <w:szCs w:val="28"/>
          <w:lang w:val="nl-NL"/>
        </w:rPr>
      </w:pPr>
      <w:r w:rsidRPr="009340CB">
        <w:rPr>
          <w:rFonts w:cs="Times New Roman"/>
          <w:bCs/>
          <w:sz w:val="28"/>
          <w:szCs w:val="28"/>
          <w:lang w:val="nl-NL"/>
        </w:rPr>
        <w:tab/>
      </w:r>
      <w:r w:rsidRPr="009340CB">
        <w:rPr>
          <w:rFonts w:cs="Times New Roman"/>
          <w:b/>
          <w:sz w:val="28"/>
          <w:szCs w:val="28"/>
          <w:lang w:val="nl-NL"/>
        </w:rPr>
        <w:t>Đối tượng 8: Người có công với cách mạng</w:t>
      </w:r>
    </w:p>
    <w:p w14:paraId="0EC3840D" w14:textId="77777777" w:rsidR="009B7FB5" w:rsidRPr="009340CB" w:rsidRDefault="009B7FB5" w:rsidP="007B5FB8">
      <w:pPr>
        <w:tabs>
          <w:tab w:val="left" w:pos="607"/>
        </w:tabs>
        <w:spacing w:before="60" w:after="60"/>
        <w:ind w:right="113"/>
        <w:jc w:val="both"/>
        <w:rPr>
          <w:rFonts w:cs="Times New Roman"/>
          <w:b/>
          <w:sz w:val="28"/>
          <w:szCs w:val="28"/>
          <w:lang w:val="nl-NL"/>
        </w:rPr>
      </w:pPr>
      <w:r w:rsidRPr="009340CB">
        <w:rPr>
          <w:rFonts w:cs="Times New Roman"/>
          <w:b/>
          <w:sz w:val="28"/>
          <w:szCs w:val="28"/>
          <w:lang w:val="nl-NL"/>
        </w:rPr>
        <w:tab/>
      </w:r>
      <w:r w:rsidRPr="009340CB">
        <w:rPr>
          <w:rFonts w:cs="Times New Roman"/>
          <w:sz w:val="28"/>
          <w:szCs w:val="28"/>
          <w:lang w:val="nl-NL"/>
        </w:rPr>
        <w:t>Bà mẹ Việt Nam anh hùng;</w:t>
      </w:r>
      <w:r w:rsidRPr="009340CB">
        <w:rPr>
          <w:rFonts w:cs="Times New Roman"/>
          <w:b/>
          <w:sz w:val="28"/>
          <w:szCs w:val="28"/>
          <w:lang w:val="nl-NL"/>
        </w:rPr>
        <w:t xml:space="preserve"> </w:t>
      </w:r>
      <w:r w:rsidRPr="009340CB">
        <w:rPr>
          <w:rFonts w:cs="Times New Roman"/>
          <w:sz w:val="28"/>
          <w:szCs w:val="28"/>
          <w:lang w:val="nl-NL"/>
        </w:rPr>
        <w:t>Anh hùng lực lượng vũ trang nhân dân;</w:t>
      </w:r>
      <w:r w:rsidRPr="009340CB">
        <w:rPr>
          <w:rFonts w:cs="Times New Roman"/>
          <w:b/>
          <w:sz w:val="28"/>
          <w:szCs w:val="28"/>
          <w:lang w:val="nl-NL"/>
        </w:rPr>
        <w:t xml:space="preserve"> </w:t>
      </w:r>
      <w:r w:rsidRPr="009340CB">
        <w:rPr>
          <w:rFonts w:cs="Times New Roman"/>
          <w:sz w:val="28"/>
          <w:szCs w:val="28"/>
          <w:lang w:val="nl-NL"/>
        </w:rPr>
        <w:t>Anh hùng Lao động;</w:t>
      </w:r>
      <w:r w:rsidRPr="009340CB">
        <w:rPr>
          <w:rFonts w:cs="Times New Roman"/>
          <w:b/>
          <w:sz w:val="28"/>
          <w:szCs w:val="28"/>
          <w:lang w:val="nl-NL"/>
        </w:rPr>
        <w:t xml:space="preserve"> </w:t>
      </w:r>
      <w:r w:rsidRPr="009340CB">
        <w:rPr>
          <w:rFonts w:cs="Times New Roman"/>
          <w:sz w:val="28"/>
          <w:szCs w:val="28"/>
          <w:lang w:val="nl-NL"/>
        </w:rPr>
        <w:t>Người hoạt động cách mạng trước ngày 01/01/1945; Người hoạt động cách mạng từ 01/01/1945 đến ngày khởi nghĩa tháng Tám năm 1945.</w:t>
      </w:r>
    </w:p>
    <w:p w14:paraId="7DAD9B3E" w14:textId="77777777" w:rsidR="009B7FB5" w:rsidRPr="009340CB" w:rsidRDefault="009B7FB5" w:rsidP="007B5FB8">
      <w:pPr>
        <w:tabs>
          <w:tab w:val="left" w:pos="607"/>
        </w:tabs>
        <w:spacing w:before="60" w:after="60"/>
        <w:ind w:right="113"/>
        <w:jc w:val="both"/>
        <w:rPr>
          <w:rFonts w:cs="Times New Roman"/>
          <w:b/>
          <w:bCs/>
          <w:sz w:val="28"/>
          <w:szCs w:val="28"/>
          <w:lang w:val="nl-NL"/>
        </w:rPr>
      </w:pPr>
      <w:r w:rsidRPr="009340CB">
        <w:rPr>
          <w:rFonts w:cs="Times New Roman"/>
          <w:sz w:val="28"/>
          <w:szCs w:val="28"/>
          <w:lang w:val="nl-NL"/>
        </w:rPr>
        <w:tab/>
      </w:r>
      <w:r w:rsidRPr="009340CB">
        <w:rPr>
          <w:rFonts w:cs="Times New Roman"/>
          <w:b/>
          <w:sz w:val="28"/>
          <w:szCs w:val="28"/>
          <w:lang w:val="nl-NL"/>
        </w:rPr>
        <w:t>Đối tượng 9:</w:t>
      </w:r>
      <w:r w:rsidRPr="009340CB">
        <w:rPr>
          <w:rFonts w:cs="Times New Roman"/>
          <w:b/>
          <w:bCs/>
          <w:sz w:val="28"/>
          <w:szCs w:val="28"/>
          <w:lang w:val="nl-NL"/>
        </w:rPr>
        <w:t xml:space="preserve"> </w:t>
      </w:r>
    </w:p>
    <w:p w14:paraId="0829A664" w14:textId="77777777" w:rsidR="009B7FB5" w:rsidRPr="009340CB" w:rsidRDefault="009B7FB5" w:rsidP="007B5FB8">
      <w:pPr>
        <w:tabs>
          <w:tab w:val="left" w:pos="607"/>
        </w:tabs>
        <w:spacing w:before="60" w:after="60"/>
        <w:ind w:right="113"/>
        <w:jc w:val="both"/>
        <w:rPr>
          <w:rFonts w:cs="Times New Roman"/>
          <w:b/>
          <w:bCs/>
          <w:sz w:val="28"/>
          <w:szCs w:val="28"/>
          <w:lang w:val="nl-NL"/>
        </w:rPr>
      </w:pPr>
      <w:r w:rsidRPr="009340CB">
        <w:rPr>
          <w:rFonts w:cs="Times New Roman"/>
          <w:b/>
          <w:bCs/>
          <w:sz w:val="28"/>
          <w:szCs w:val="28"/>
          <w:lang w:val="nl-NL"/>
        </w:rPr>
        <w:tab/>
        <w:t xml:space="preserve">- </w:t>
      </w:r>
      <w:r w:rsidRPr="009340CB">
        <w:rPr>
          <w:rFonts w:cs="Times New Roman"/>
          <w:sz w:val="28"/>
          <w:szCs w:val="28"/>
          <w:lang w:val="nl-NL"/>
        </w:rPr>
        <w:t>Đại biểu Quốc hội đương nhiệm không thuộc diện Ban Thường vụ Tỉnh ủy quản lý.</w:t>
      </w:r>
    </w:p>
    <w:p w14:paraId="40E11063" w14:textId="77777777" w:rsidR="009B7FB5" w:rsidRPr="009340CB" w:rsidRDefault="009B7FB5" w:rsidP="007B5FB8">
      <w:pPr>
        <w:tabs>
          <w:tab w:val="left" w:pos="607"/>
        </w:tabs>
        <w:spacing w:before="60" w:after="60"/>
        <w:ind w:right="113"/>
        <w:jc w:val="both"/>
        <w:rPr>
          <w:rFonts w:cs="Times New Roman"/>
          <w:b/>
          <w:bCs/>
          <w:sz w:val="28"/>
          <w:szCs w:val="28"/>
          <w:lang w:val="nl-NL"/>
        </w:rPr>
      </w:pPr>
      <w:r w:rsidRPr="009340CB">
        <w:rPr>
          <w:rFonts w:cs="Times New Roman"/>
          <w:b/>
          <w:bCs/>
          <w:sz w:val="28"/>
          <w:szCs w:val="28"/>
          <w:lang w:val="nl-NL"/>
        </w:rPr>
        <w:tab/>
        <w:t xml:space="preserve">- </w:t>
      </w:r>
      <w:r w:rsidRPr="009340CB">
        <w:rPr>
          <w:rFonts w:cs="Times New Roman"/>
          <w:sz w:val="28"/>
          <w:szCs w:val="28"/>
          <w:lang w:val="nl-NL"/>
        </w:rPr>
        <w:t>Nghệ sỹ nhân dân, nhà giáo nhân dân, thầy thuốc nhân dân, nghệ nhân nhân dân.</w:t>
      </w:r>
    </w:p>
    <w:p w14:paraId="153E7970" w14:textId="77777777" w:rsidR="009B7FB5" w:rsidRPr="009340CB" w:rsidRDefault="009B7FB5" w:rsidP="007B5FB8">
      <w:pPr>
        <w:spacing w:before="60" w:after="60"/>
        <w:ind w:firstLine="600"/>
        <w:jc w:val="both"/>
        <w:rPr>
          <w:rFonts w:cs="Times New Roman"/>
          <w:b/>
          <w:bCs/>
          <w:sz w:val="28"/>
          <w:szCs w:val="28"/>
          <w:lang w:val="nl-NL"/>
        </w:rPr>
      </w:pPr>
      <w:r w:rsidRPr="009340CB">
        <w:rPr>
          <w:rFonts w:cs="Times New Roman"/>
          <w:b/>
          <w:bCs/>
          <w:sz w:val="28"/>
          <w:szCs w:val="28"/>
          <w:lang w:val="nl-NL"/>
        </w:rPr>
        <w:t xml:space="preserve">Đối tượng 10: </w:t>
      </w:r>
      <w:r w:rsidRPr="009340CB">
        <w:rPr>
          <w:rFonts w:cs="Times New Roman"/>
          <w:sz w:val="28"/>
          <w:szCs w:val="28"/>
          <w:lang w:val="nl-NL"/>
        </w:rPr>
        <w:t>Đảng viên được tặng huy hiệu 30 năm tuổi đảng trở lên thường trú trên địa bàn tỉnh Lào Cai.</w:t>
      </w:r>
      <w:r w:rsidRPr="009340CB">
        <w:rPr>
          <w:rFonts w:cs="Times New Roman"/>
          <w:b/>
          <w:bCs/>
          <w:sz w:val="28"/>
          <w:szCs w:val="28"/>
          <w:lang w:val="nl-NL"/>
        </w:rPr>
        <w:t xml:space="preserve"> </w:t>
      </w:r>
    </w:p>
    <w:p w14:paraId="18C57E81" w14:textId="77777777" w:rsidR="009B7FB5" w:rsidRPr="009340CB" w:rsidRDefault="009B7FB5" w:rsidP="007B5FB8">
      <w:pPr>
        <w:spacing w:before="60" w:after="60"/>
        <w:ind w:firstLine="600"/>
        <w:jc w:val="both"/>
        <w:rPr>
          <w:rFonts w:cs="Times New Roman"/>
          <w:b/>
          <w:bCs/>
          <w:sz w:val="28"/>
          <w:szCs w:val="28"/>
          <w:lang w:val="nl-NL"/>
        </w:rPr>
      </w:pPr>
      <w:r w:rsidRPr="009340CB">
        <w:rPr>
          <w:rFonts w:cs="Times New Roman"/>
          <w:b/>
          <w:bCs/>
          <w:sz w:val="28"/>
          <w:szCs w:val="28"/>
          <w:lang w:val="nl-NL"/>
        </w:rPr>
        <w:t>Đối tượng 11:</w:t>
      </w:r>
    </w:p>
    <w:p w14:paraId="6B92D2E8" w14:textId="77777777" w:rsidR="009B7FB5" w:rsidRPr="009340CB" w:rsidRDefault="009B7FB5" w:rsidP="007B5FB8">
      <w:pPr>
        <w:tabs>
          <w:tab w:val="left" w:pos="607"/>
        </w:tabs>
        <w:spacing w:before="60" w:after="60"/>
        <w:ind w:right="113"/>
        <w:jc w:val="both"/>
        <w:rPr>
          <w:rFonts w:cs="Times New Roman"/>
          <w:sz w:val="28"/>
          <w:szCs w:val="28"/>
          <w:lang w:val="nl-NL"/>
        </w:rPr>
      </w:pPr>
      <w:r w:rsidRPr="009340CB">
        <w:rPr>
          <w:rFonts w:cs="Times New Roman"/>
          <w:sz w:val="28"/>
          <w:szCs w:val="28"/>
          <w:lang w:val="nl-NL"/>
        </w:rPr>
        <w:lastRenderedPageBreak/>
        <w:tab/>
        <w:t>-  Đối tượng tiếp tục được hưởng chính sách theo Quy định 241-QĐ/TU ngày 01/7/2021 của Ban Thường vụ Tỉnh ủy Lào Cai (cũ), Quyết định 1154-QĐ/TU ngày 30/3/2018 và Quyết định số 18-QĐ/TU ngày 15/11/2021 của Ban Thường vụ Tỉnh ủy Yên Bái (cũ).</w:t>
      </w:r>
    </w:p>
    <w:p w14:paraId="7AB20963" w14:textId="77777777" w:rsidR="009B7FB5" w:rsidRPr="009340CB" w:rsidRDefault="009B7FB5" w:rsidP="007B5FB8">
      <w:pPr>
        <w:tabs>
          <w:tab w:val="left" w:pos="607"/>
        </w:tabs>
        <w:spacing w:before="60" w:after="60"/>
        <w:ind w:right="113"/>
        <w:jc w:val="both"/>
        <w:rPr>
          <w:rFonts w:cs="Times New Roman"/>
          <w:sz w:val="28"/>
          <w:szCs w:val="28"/>
          <w:lang w:val="nl-NL"/>
        </w:rPr>
      </w:pPr>
      <w:r w:rsidRPr="009340CB">
        <w:rPr>
          <w:rFonts w:cs="Times New Roman"/>
          <w:sz w:val="28"/>
          <w:szCs w:val="28"/>
          <w:lang w:val="nl-NL"/>
        </w:rPr>
        <w:tab/>
        <w:t xml:space="preserve">+ Nhóm 1: (1) Bí thư, phó bí thư cấp ủy, chủ tịch, phó chủ tịch hội đồng thành viên (hoặc hội đồng quản trị), giám đốc, phó giám đốc các doanh nghiệp Nhà nước đã nghỉ hưu đang cư trú trên địa bàn tỉnh (của tỉnh Lào Cai cũ). (2) Giám đốc các doanh nghiệp Nhà nước (của tỉnh Yên Bái cũ). (3) Nghệ sỹ ưu tú, nhà giáo ưu tú, thầy thuốc ưu tú (của tỉnh Lào Cai cũ); (4) Nghệ sỹ ưu tú, nhà giáo ưu tú, thầy thuốc ưu tú, nghệ nhân ưu tú (của tỉnh Yên Bái cũ). (5) Chuyên viên cao cấp, chuyên viên chính bậc 6/8 và tương đương của tỉnh Lào Cai (cũ). </w:t>
      </w:r>
    </w:p>
    <w:p w14:paraId="1B1F0597" w14:textId="77777777" w:rsidR="009B7FB5" w:rsidRPr="009340CB" w:rsidRDefault="009B7FB5" w:rsidP="007B5FB8">
      <w:pPr>
        <w:tabs>
          <w:tab w:val="left" w:pos="607"/>
        </w:tabs>
        <w:spacing w:before="60" w:after="60"/>
        <w:ind w:right="113"/>
        <w:jc w:val="both"/>
        <w:rPr>
          <w:rFonts w:cs="Times New Roman"/>
          <w:sz w:val="28"/>
          <w:szCs w:val="28"/>
          <w:lang w:val="nl-NL"/>
        </w:rPr>
      </w:pPr>
      <w:r w:rsidRPr="009340CB">
        <w:rPr>
          <w:rFonts w:cs="Times New Roman"/>
          <w:sz w:val="28"/>
          <w:szCs w:val="28"/>
          <w:lang w:val="nl-NL"/>
        </w:rPr>
        <w:tab/>
        <w:t>+ Nhóm 2: (1) Các đồng chí cán bộ có 15 năm trở lên liên tục giữ các chức vụ bí thư, phó bí thư, chủ tịch HĐND, UBND xã, phường, thị trấn thuộc tỉnh Yên Bái (cũ). (2) Bí thư đảng bộ chuyên trách và Chủ tịch công đoàn ngành chuyên trách thuộc tỉnh Yên Bái (cũ).</w:t>
      </w:r>
    </w:p>
    <w:p w14:paraId="1026379E" w14:textId="0D852E75" w:rsidR="009B7FB5" w:rsidRPr="009340CB" w:rsidRDefault="009B7FB5" w:rsidP="007B5FB8">
      <w:pPr>
        <w:tabs>
          <w:tab w:val="left" w:pos="607"/>
        </w:tabs>
        <w:spacing w:before="60" w:after="60"/>
        <w:ind w:right="113"/>
        <w:jc w:val="both"/>
        <w:rPr>
          <w:rFonts w:cs="Times New Roman"/>
          <w:sz w:val="28"/>
          <w:szCs w:val="28"/>
          <w:lang w:val="nl-NL"/>
        </w:rPr>
      </w:pPr>
      <w:r w:rsidRPr="009340CB">
        <w:rPr>
          <w:rFonts w:cs="Times New Roman"/>
          <w:sz w:val="28"/>
          <w:szCs w:val="28"/>
          <w:lang w:val="nl-NL"/>
        </w:rPr>
        <w:tab/>
        <w:t>- Các cá nhân phục vụ</w:t>
      </w:r>
      <w:r w:rsidR="009340CB" w:rsidRPr="009340CB">
        <w:rPr>
          <w:rFonts w:cs="Times New Roman"/>
          <w:sz w:val="28"/>
          <w:szCs w:val="28"/>
          <w:lang w:val="nl-NL"/>
        </w:rPr>
        <w:t xml:space="preserve"> đoàn đi khám sức khoẻ định kỳ theo kế hoạch của Trung ương và đoàn</w:t>
      </w:r>
      <w:r w:rsidRPr="009340CB">
        <w:rPr>
          <w:rFonts w:cs="Times New Roman"/>
          <w:sz w:val="28"/>
          <w:szCs w:val="28"/>
          <w:lang w:val="nl-NL"/>
        </w:rPr>
        <w:t xml:space="preserve"> điều dưỡng tập trung.</w:t>
      </w:r>
    </w:p>
    <w:p w14:paraId="25305FFF" w14:textId="77777777" w:rsidR="009B7FB5" w:rsidRPr="009340CB" w:rsidRDefault="009B7FB5" w:rsidP="007B5FB8">
      <w:pPr>
        <w:tabs>
          <w:tab w:val="left" w:pos="607"/>
        </w:tabs>
        <w:spacing w:before="60" w:after="60"/>
        <w:ind w:right="113"/>
        <w:jc w:val="both"/>
        <w:rPr>
          <w:rFonts w:cs="Times New Roman"/>
          <w:sz w:val="28"/>
          <w:szCs w:val="28"/>
          <w:lang w:val="nl-NL"/>
        </w:rPr>
      </w:pPr>
      <w:r w:rsidRPr="009340CB">
        <w:rPr>
          <w:rFonts w:cs="Times New Roman"/>
          <w:sz w:val="28"/>
          <w:szCs w:val="28"/>
          <w:lang w:val="nl-NL"/>
        </w:rPr>
        <w:tab/>
        <w:t>- Các chức danh nguyên chức còn lại diện Ban Thường vụ Tỉnh ủy quản lý hiện cư trú trên địa bàn tỉnh đã được thực hiện chế độ trước khi thực hiện chính quyền địa phương 02 cấp, tiếp tục được thực hiện theo nhóm đối tượng tương đương tại Quy định 30-QĐ/TU ngày 31/01/2026 của BTV Tỉnh ủy Lào Cai.</w:t>
      </w:r>
    </w:p>
    <w:p w14:paraId="70385838" w14:textId="67D6CF12" w:rsidR="00865262" w:rsidRPr="009340CB" w:rsidRDefault="00865262" w:rsidP="007B5FB8">
      <w:pPr>
        <w:pStyle w:val="NormalWeb"/>
        <w:shd w:val="clear" w:color="auto" w:fill="FFFFFF"/>
        <w:spacing w:before="60" w:beforeAutospacing="0" w:after="60" w:afterAutospacing="0"/>
        <w:ind w:firstLine="720"/>
        <w:jc w:val="both"/>
        <w:textAlignment w:val="baseline"/>
        <w:rPr>
          <w:b/>
          <w:bCs/>
          <w:sz w:val="28"/>
          <w:szCs w:val="28"/>
          <w:lang w:val="nl-NL"/>
        </w:rPr>
      </w:pPr>
      <w:r w:rsidRPr="009340CB">
        <w:rPr>
          <w:b/>
          <w:bCs/>
          <w:sz w:val="28"/>
          <w:szCs w:val="28"/>
          <w:lang w:val="nl-NL"/>
        </w:rPr>
        <w:t xml:space="preserve">Điều 3. </w:t>
      </w:r>
      <w:r w:rsidR="00D458B4" w:rsidRPr="009340CB">
        <w:rPr>
          <w:b/>
          <w:bCs/>
          <w:sz w:val="28"/>
          <w:szCs w:val="28"/>
          <w:lang w:val="nl-NL"/>
        </w:rPr>
        <w:t>Kinh phí khám</w:t>
      </w:r>
      <w:r w:rsidRPr="009340CB">
        <w:rPr>
          <w:b/>
          <w:bCs/>
          <w:sz w:val="28"/>
          <w:szCs w:val="28"/>
          <w:lang w:val="nl-NL"/>
        </w:rPr>
        <w:t xml:space="preserve"> sức khỏe định kỳ</w:t>
      </w:r>
      <w:r w:rsidR="00D458B4" w:rsidRPr="009340CB">
        <w:rPr>
          <w:b/>
          <w:bCs/>
          <w:sz w:val="28"/>
          <w:szCs w:val="28"/>
          <w:lang w:val="nl-NL"/>
        </w:rPr>
        <w:t>, thường kỳ</w:t>
      </w:r>
    </w:p>
    <w:p w14:paraId="3C9D56DA" w14:textId="5147038B" w:rsidR="00865262" w:rsidRPr="009340CB" w:rsidRDefault="007F3F48" w:rsidP="007B5FB8">
      <w:pPr>
        <w:pStyle w:val="NormalWeb"/>
        <w:numPr>
          <w:ilvl w:val="0"/>
          <w:numId w:val="14"/>
        </w:numPr>
        <w:shd w:val="clear" w:color="auto" w:fill="FFFFFF"/>
        <w:spacing w:before="60" w:beforeAutospacing="0" w:after="60" w:afterAutospacing="0" w:line="278" w:lineRule="auto"/>
        <w:jc w:val="both"/>
        <w:textAlignment w:val="baseline"/>
        <w:rPr>
          <w:b/>
          <w:bCs/>
          <w:sz w:val="28"/>
          <w:szCs w:val="28"/>
          <w:lang w:val="nl-NL"/>
        </w:rPr>
      </w:pPr>
      <w:r w:rsidRPr="009340CB">
        <w:rPr>
          <w:b/>
          <w:bCs/>
          <w:sz w:val="28"/>
          <w:szCs w:val="28"/>
          <w:lang w:val="nl-NL"/>
        </w:rPr>
        <w:t>Hỗ trợ kinh phí</w:t>
      </w:r>
      <w:r w:rsidR="00865262" w:rsidRPr="009340CB">
        <w:rPr>
          <w:b/>
          <w:bCs/>
          <w:sz w:val="28"/>
          <w:szCs w:val="28"/>
          <w:lang w:val="nl-NL"/>
        </w:rPr>
        <w:t xml:space="preserve"> khám, kiểm tra sức khỏe định kỳ</w:t>
      </w:r>
    </w:p>
    <w:p w14:paraId="7B19C26E" w14:textId="465ABC75" w:rsidR="00865262" w:rsidRPr="009340CB" w:rsidRDefault="00865262" w:rsidP="007B5FB8">
      <w:pPr>
        <w:pStyle w:val="NoSpacing"/>
        <w:spacing w:before="60" w:after="60"/>
        <w:ind w:firstLine="720"/>
        <w:jc w:val="both"/>
        <w:rPr>
          <w:rFonts w:eastAsia="Times New Roman" w:cs="Times New Roman"/>
          <w:lang w:val="nl-NL"/>
        </w:rPr>
      </w:pPr>
      <w:r w:rsidRPr="009340CB">
        <w:rPr>
          <w:rFonts w:eastAsia="Times New Roman" w:cs="Times New Roman"/>
          <w:lang w:val="nl-NL"/>
        </w:rPr>
        <w:t>a. Đối tượng 1, 2 quy định tại khoản 1 Điều 2 Nghị quyết này được khám sức khỏe định kỳ 02 lần/năm (</w:t>
      </w:r>
      <w:r w:rsidRPr="009340CB">
        <w:rPr>
          <w:rFonts w:eastAsia="Times New Roman" w:cs="Times New Roman"/>
          <w:i/>
          <w:iCs/>
          <w:lang w:val="nl-NL"/>
        </w:rPr>
        <w:t>danh mục dịch vụ kỹ thuật</w:t>
      </w:r>
      <w:r w:rsidR="007F3F48" w:rsidRPr="009340CB">
        <w:rPr>
          <w:rFonts w:eastAsia="Times New Roman" w:cs="Times New Roman"/>
          <w:i/>
          <w:iCs/>
          <w:lang w:val="nl-NL"/>
        </w:rPr>
        <w:t xml:space="preserve"> </w:t>
      </w:r>
      <w:r w:rsidRPr="009340CB">
        <w:rPr>
          <w:rFonts w:eastAsia="Times New Roman" w:cs="Times New Roman"/>
          <w:i/>
          <w:iCs/>
          <w:lang w:val="nl-NL"/>
        </w:rPr>
        <w:t>và giá dịch vụ thực hiện theo quy định hiện hành)</w:t>
      </w:r>
      <w:r w:rsidRPr="009340CB">
        <w:rPr>
          <w:rFonts w:eastAsia="Times New Roman" w:cs="Times New Roman"/>
          <w:lang w:val="nl-NL"/>
        </w:rPr>
        <w:t>, được hỗ trợ thuốc trong khám sức khỏe định kỳ với mức tối đa 2.000.000 đồng/người/lần.</w:t>
      </w:r>
    </w:p>
    <w:p w14:paraId="264502FA" w14:textId="21FCA042" w:rsidR="00865262" w:rsidRPr="009340CB" w:rsidRDefault="00865262" w:rsidP="007B5FB8">
      <w:pPr>
        <w:pStyle w:val="NoSpacing"/>
        <w:spacing w:before="60" w:after="60"/>
        <w:ind w:firstLine="720"/>
        <w:jc w:val="both"/>
        <w:rPr>
          <w:rFonts w:eastAsia="Times New Roman" w:cs="Times New Roman"/>
          <w:lang w:val="nl-NL"/>
        </w:rPr>
      </w:pPr>
      <w:r w:rsidRPr="009340CB">
        <w:rPr>
          <w:rFonts w:eastAsia="Times New Roman" w:cs="Times New Roman"/>
          <w:lang w:val="nl-NL"/>
        </w:rPr>
        <w:t xml:space="preserve">b. Đối tượng 3, 4, 5, 6, 7, 8, 9, 11 quy định tại khoản 2, khoản 3 Điều 2 Nghị quyết này được khám sức khỏe định kỳ 02 lần/năm </w:t>
      </w:r>
      <w:r w:rsidR="00D458B4" w:rsidRPr="009340CB">
        <w:rPr>
          <w:rFonts w:eastAsia="Times New Roman" w:cs="Times New Roman"/>
          <w:lang w:val="nl-NL"/>
        </w:rPr>
        <w:t>(</w:t>
      </w:r>
      <w:r w:rsidR="00D458B4" w:rsidRPr="009340CB">
        <w:rPr>
          <w:rFonts w:eastAsia="Times New Roman" w:cs="Times New Roman"/>
          <w:i/>
          <w:iCs/>
          <w:lang w:val="nl-NL"/>
        </w:rPr>
        <w:t>danh mục dịch vụ kỹ thuật và giá dịch vụ thực hiện theo quy định hiện hành)</w:t>
      </w:r>
      <w:r w:rsidR="00AB7E61">
        <w:rPr>
          <w:rFonts w:eastAsia="Times New Roman" w:cs="Times New Roman"/>
          <w:lang w:val="nl-NL"/>
        </w:rPr>
        <w:t xml:space="preserve">, </w:t>
      </w:r>
      <w:r w:rsidRPr="009340CB">
        <w:rPr>
          <w:rFonts w:eastAsia="Times New Roman" w:cs="Times New Roman"/>
          <w:lang w:val="nl-NL"/>
        </w:rPr>
        <w:t>được hỗ trợ thuốc trong khám sức khỏe định kỳ với mức tối đa 1.000.000 đồng/người/lần.</w:t>
      </w:r>
    </w:p>
    <w:p w14:paraId="409004F7" w14:textId="739CCFF3" w:rsidR="00865262" w:rsidRPr="009340CB" w:rsidRDefault="00865262" w:rsidP="007B5FB8">
      <w:pPr>
        <w:pStyle w:val="NoSpacing"/>
        <w:spacing w:before="60" w:after="60"/>
        <w:ind w:firstLine="720"/>
        <w:jc w:val="both"/>
        <w:rPr>
          <w:rFonts w:eastAsia="Times New Roman" w:cs="Times New Roman"/>
          <w:lang w:val="nl-NL"/>
        </w:rPr>
      </w:pPr>
      <w:r w:rsidRPr="009340CB">
        <w:rPr>
          <w:rFonts w:eastAsia="Times New Roman" w:cs="Times New Roman"/>
          <w:lang w:val="nl-NL"/>
        </w:rPr>
        <w:t xml:space="preserve">c. Đối tượng 10 quy định tại khoản 3 Điều 2 Nghị quyết này được khám sức khỏe định kỳ 01 lần/năm </w:t>
      </w:r>
      <w:r w:rsidR="00D458B4" w:rsidRPr="009340CB">
        <w:rPr>
          <w:rFonts w:eastAsia="Times New Roman" w:cs="Times New Roman"/>
          <w:lang w:val="nl-NL"/>
        </w:rPr>
        <w:t>(</w:t>
      </w:r>
      <w:r w:rsidR="00D458B4" w:rsidRPr="009340CB">
        <w:rPr>
          <w:rFonts w:eastAsia="Times New Roman" w:cs="Times New Roman"/>
          <w:i/>
          <w:iCs/>
          <w:lang w:val="nl-NL"/>
        </w:rPr>
        <w:t>danh mục dịch vụ kỹ thuật và giá dịch vụ thực hiện theo quy định hiện hành)</w:t>
      </w:r>
      <w:r w:rsidR="00D458B4" w:rsidRPr="009340CB" w:rsidDel="00D458B4">
        <w:rPr>
          <w:rFonts w:eastAsia="Times New Roman" w:cs="Times New Roman"/>
          <w:lang w:val="nl-NL"/>
        </w:rPr>
        <w:t xml:space="preserve"> </w:t>
      </w:r>
      <w:r w:rsidRPr="009340CB">
        <w:rPr>
          <w:rFonts w:eastAsia="Times New Roman" w:cs="Times New Roman"/>
          <w:lang w:val="nl-NL"/>
        </w:rPr>
        <w:t xml:space="preserve">và được hỗ trợ thuốc trong khám sức khỏe định kỳ với mức tối đa 300.000 đồng/người/lần. </w:t>
      </w:r>
    </w:p>
    <w:p w14:paraId="164E6AF2" w14:textId="56E98D3F" w:rsidR="007F3F48" w:rsidRPr="009340CB" w:rsidRDefault="00865262" w:rsidP="006A5C4E">
      <w:pPr>
        <w:pStyle w:val="NoSpacing"/>
        <w:spacing w:before="60" w:after="60"/>
        <w:ind w:firstLine="720"/>
        <w:jc w:val="both"/>
        <w:rPr>
          <w:rFonts w:eastAsia="Times New Roman" w:cs="Times New Roman"/>
          <w:lang w:val="nl-NL"/>
        </w:rPr>
      </w:pPr>
      <w:r w:rsidRPr="009340CB">
        <w:rPr>
          <w:rFonts w:eastAsia="Times New Roman" w:cs="Times New Roman"/>
          <w:lang w:val="nl-NL"/>
        </w:rPr>
        <w:t>d. Đối tượng 1, 2, 3, 4, 5, 6, 8 và cán bộ đương chức thuộc đối tượng 7, 9</w:t>
      </w:r>
      <w:r w:rsidR="00556958" w:rsidRPr="009340CB">
        <w:rPr>
          <w:rFonts w:eastAsia="Times New Roman" w:cs="Times New Roman"/>
          <w:lang w:val="nl-NL"/>
        </w:rPr>
        <w:t xml:space="preserve"> </w:t>
      </w:r>
      <w:r w:rsidRPr="009340CB">
        <w:rPr>
          <w:rFonts w:eastAsia="Times New Roman" w:cs="Times New Roman"/>
          <w:lang w:val="nl-NL"/>
        </w:rPr>
        <w:t>quy định tại Điều 2 Nghị quyết này được khám sức khỏe định kỳ tại Bệnh viện đa khoa số 1 hoặc Bệnh viện đa khoa số 2</w:t>
      </w:r>
      <w:r w:rsidR="00A468A2" w:rsidRPr="009340CB">
        <w:rPr>
          <w:rFonts w:eastAsia="Times New Roman" w:cs="Times New Roman"/>
          <w:lang w:val="nl-NL"/>
        </w:rPr>
        <w:t>.</w:t>
      </w:r>
      <w:r w:rsidRPr="009340CB">
        <w:rPr>
          <w:rFonts w:eastAsia="Times New Roman" w:cs="Times New Roman"/>
          <w:lang w:val="nl-NL"/>
        </w:rPr>
        <w:t xml:space="preserve"> Được khám 01 trong số 02 lần/năm </w:t>
      </w:r>
      <w:r w:rsidRPr="009340CB">
        <w:rPr>
          <w:rFonts w:eastAsia="Times New Roman" w:cs="Times New Roman"/>
          <w:lang w:val="nl-NL"/>
        </w:rPr>
        <w:lastRenderedPageBreak/>
        <w:t xml:space="preserve">với sự tham gia của các chuyên gia (giáo sư, phó giáo sư, tiến sỹ, thạc sỹ, bác sỹ chuyên khoa II). </w:t>
      </w:r>
      <w:r w:rsidR="006A5C4E" w:rsidRPr="009340CB">
        <w:rPr>
          <w:rFonts w:eastAsia="Times New Roman" w:cs="Times New Roman"/>
          <w:lang w:val="nl-NL"/>
        </w:rPr>
        <w:t xml:space="preserve">Mức chi mời chuyên gia tại mỗi bệnh viện: Tối đa 300.000.000 đồng/năm. </w:t>
      </w:r>
    </w:p>
    <w:p w14:paraId="701B50E4" w14:textId="516979A6" w:rsidR="00865262" w:rsidRPr="009340CB" w:rsidRDefault="00865262" w:rsidP="007B5FB8">
      <w:pPr>
        <w:pStyle w:val="NoSpacing"/>
        <w:spacing w:before="60" w:after="60"/>
        <w:ind w:firstLine="720"/>
        <w:jc w:val="both"/>
        <w:rPr>
          <w:rFonts w:eastAsia="Times New Roman" w:cs="Times New Roman"/>
          <w:lang w:val="nl-NL"/>
        </w:rPr>
      </w:pPr>
      <w:r w:rsidRPr="009340CB">
        <w:rPr>
          <w:rFonts w:eastAsia="Times New Roman" w:cs="Times New Roman"/>
          <w:lang w:val="nl-NL"/>
        </w:rPr>
        <w:t>Đối tượng 7, 9 là cán bộ nghỉ hưu (trừ Đại biểu Quốc hội đương nhiệm</w:t>
      </w:r>
      <w:r w:rsidR="00DD783B" w:rsidRPr="009340CB">
        <w:rPr>
          <w:rFonts w:eastAsia="Times New Roman" w:cs="Times New Roman"/>
          <w:lang w:val="nl-NL"/>
        </w:rPr>
        <w:t xml:space="preserve">) </w:t>
      </w:r>
      <w:r w:rsidR="007F3F48" w:rsidRPr="009340CB">
        <w:rPr>
          <w:rFonts w:eastAsia="Times New Roman" w:cs="Times New Roman"/>
          <w:lang w:val="nl-NL"/>
        </w:rPr>
        <w:t>và</w:t>
      </w:r>
      <w:r w:rsidRPr="009340CB">
        <w:rPr>
          <w:rFonts w:eastAsia="Times New Roman" w:cs="Times New Roman"/>
          <w:lang w:val="nl-NL"/>
        </w:rPr>
        <w:t xml:space="preserve"> </w:t>
      </w:r>
      <w:r w:rsidR="007F3F48" w:rsidRPr="009340CB">
        <w:rPr>
          <w:rFonts w:eastAsia="Times New Roman" w:cs="Times New Roman"/>
          <w:lang w:val="nl-NL"/>
        </w:rPr>
        <w:t xml:space="preserve">đối tượng </w:t>
      </w:r>
      <w:r w:rsidRPr="009340CB">
        <w:rPr>
          <w:rFonts w:eastAsia="Times New Roman" w:cs="Times New Roman"/>
          <w:lang w:val="nl-NL"/>
        </w:rPr>
        <w:t>11 được khám sức khỏe định kỳ tại Trung tâm y tế khu vực.</w:t>
      </w:r>
    </w:p>
    <w:p w14:paraId="224B92D5" w14:textId="020A5DC6" w:rsidR="00DD783B" w:rsidRPr="009340CB" w:rsidRDefault="00DD783B" w:rsidP="007B5FB8">
      <w:pPr>
        <w:pStyle w:val="NoSpacing"/>
        <w:spacing w:before="60" w:after="60"/>
        <w:ind w:firstLine="720"/>
        <w:jc w:val="both"/>
        <w:rPr>
          <w:rFonts w:eastAsia="Times New Roman" w:cs="Times New Roman"/>
          <w:lang w:val="nl-NL"/>
        </w:rPr>
      </w:pPr>
      <w:r w:rsidRPr="009340CB">
        <w:rPr>
          <w:rFonts w:eastAsia="Times New Roman" w:cs="Times New Roman"/>
          <w:lang w:val="nl-NL"/>
        </w:rPr>
        <w:t>Đối tượng 10 được khám sức khỏe định kỳ tại Trung tâm y tế khu vực, trừ trường hợp Đảng viên được tặng Huy hiệu 30 năm tuổi Đảng trở lên đang công tác thuộc Đảng bộ các cơ quan Đảng tỉnh, Đảng bộ Ủy ban nhân dân tỉnh được khám sức khỏe định kỳ tại bệnh viện đa khoa số 1 hoặc số 2.</w:t>
      </w:r>
    </w:p>
    <w:p w14:paraId="62FB40DF" w14:textId="77777777" w:rsidR="00865262" w:rsidRPr="009340CB" w:rsidRDefault="00865262" w:rsidP="007B5FB8">
      <w:pPr>
        <w:pStyle w:val="NormalWeb"/>
        <w:shd w:val="clear" w:color="auto" w:fill="FFFFFF"/>
        <w:spacing w:before="60" w:beforeAutospacing="0" w:after="60" w:afterAutospacing="0"/>
        <w:ind w:firstLine="720"/>
        <w:jc w:val="both"/>
        <w:textAlignment w:val="baseline"/>
        <w:rPr>
          <w:sz w:val="28"/>
          <w:szCs w:val="28"/>
          <w:lang w:val="nl-NL"/>
        </w:rPr>
      </w:pPr>
      <w:r w:rsidRPr="009340CB">
        <w:rPr>
          <w:sz w:val="28"/>
          <w:szCs w:val="28"/>
          <w:lang w:val="nl-NL"/>
        </w:rPr>
        <w:t>e. Chi ăn nhẹ trong khám sức khỏe định kỳ (bao gồm cả nước uống): 30.000 đồng/người/lần.</w:t>
      </w:r>
    </w:p>
    <w:p w14:paraId="5419F17F" w14:textId="65162983" w:rsidR="00865262" w:rsidRPr="009340CB" w:rsidRDefault="00865262" w:rsidP="007B5FB8">
      <w:pPr>
        <w:spacing w:before="60" w:after="60"/>
        <w:ind w:firstLine="720"/>
        <w:jc w:val="both"/>
        <w:rPr>
          <w:rFonts w:cs="Times New Roman"/>
          <w:b/>
          <w:sz w:val="28"/>
          <w:szCs w:val="28"/>
          <w:lang w:val="nl-NL"/>
        </w:rPr>
      </w:pPr>
      <w:r w:rsidRPr="009340CB">
        <w:rPr>
          <w:rFonts w:cs="Times New Roman"/>
          <w:b/>
          <w:sz w:val="28"/>
          <w:szCs w:val="28"/>
          <w:lang w:val="nl-NL"/>
        </w:rPr>
        <w:t xml:space="preserve">2. Hỗ trợ kinh phí mua thuốc trong khám </w:t>
      </w:r>
      <w:r w:rsidR="00246621" w:rsidRPr="009340CB">
        <w:rPr>
          <w:rFonts w:cs="Times New Roman"/>
          <w:b/>
          <w:sz w:val="28"/>
          <w:szCs w:val="28"/>
          <w:lang w:val="nl-NL"/>
        </w:rPr>
        <w:t>chữa bệnh</w:t>
      </w:r>
      <w:r w:rsidRPr="009340CB">
        <w:rPr>
          <w:rFonts w:cs="Times New Roman"/>
          <w:b/>
          <w:sz w:val="28"/>
          <w:szCs w:val="28"/>
          <w:lang w:val="nl-NL"/>
        </w:rPr>
        <w:t xml:space="preserve"> </w:t>
      </w:r>
      <w:r w:rsidR="009B7FB5" w:rsidRPr="009340CB">
        <w:rPr>
          <w:rFonts w:cs="Times New Roman"/>
          <w:b/>
          <w:sz w:val="28"/>
          <w:szCs w:val="28"/>
          <w:lang w:val="nl-NL"/>
        </w:rPr>
        <w:t xml:space="preserve">thường </w:t>
      </w:r>
      <w:r w:rsidRPr="009340CB">
        <w:rPr>
          <w:rFonts w:cs="Times New Roman"/>
          <w:b/>
          <w:sz w:val="28"/>
          <w:szCs w:val="28"/>
          <w:lang w:val="nl-NL"/>
        </w:rPr>
        <w:t>kỳ</w:t>
      </w:r>
    </w:p>
    <w:p w14:paraId="02527C78" w14:textId="587F6DC3" w:rsidR="00865262" w:rsidRPr="009340CB" w:rsidRDefault="00865262" w:rsidP="007B5FB8">
      <w:pPr>
        <w:spacing w:before="60" w:after="60"/>
        <w:ind w:firstLine="720"/>
        <w:jc w:val="both"/>
        <w:rPr>
          <w:rFonts w:cs="Times New Roman"/>
          <w:bCs/>
          <w:sz w:val="28"/>
          <w:szCs w:val="28"/>
          <w:lang w:val="nl-NL"/>
        </w:rPr>
      </w:pPr>
      <w:r w:rsidRPr="009340CB">
        <w:rPr>
          <w:rFonts w:cs="Times New Roman"/>
          <w:bCs/>
          <w:sz w:val="28"/>
          <w:szCs w:val="28"/>
          <w:lang w:val="nl-NL"/>
        </w:rPr>
        <w:t xml:space="preserve">Cán bộ đương chức và đã nghỉ hưu thuộc đối tượng quy định tại Điều 2 Nghị quyết này được hỗ trợ kinh phí mua thuốc </w:t>
      </w:r>
      <w:r w:rsidR="009A61E2" w:rsidRPr="009340CB">
        <w:rPr>
          <w:rFonts w:cs="Times New Roman"/>
          <w:bCs/>
          <w:sz w:val="28"/>
          <w:szCs w:val="28"/>
          <w:lang w:val="nl-NL"/>
        </w:rPr>
        <w:t xml:space="preserve">trong khám </w:t>
      </w:r>
      <w:r w:rsidR="00B461C7" w:rsidRPr="009340CB">
        <w:rPr>
          <w:rFonts w:cs="Times New Roman"/>
          <w:bCs/>
          <w:sz w:val="28"/>
          <w:szCs w:val="28"/>
          <w:lang w:val="nl-NL"/>
        </w:rPr>
        <w:t>chữa bệnh</w:t>
      </w:r>
      <w:r w:rsidR="009A61E2" w:rsidRPr="009340CB">
        <w:rPr>
          <w:rFonts w:cs="Times New Roman"/>
          <w:bCs/>
          <w:sz w:val="28"/>
          <w:szCs w:val="28"/>
          <w:lang w:val="nl-NL"/>
        </w:rPr>
        <w:t xml:space="preserve"> thường kỳ</w:t>
      </w:r>
      <w:r w:rsidRPr="009340CB">
        <w:rPr>
          <w:rFonts w:cs="Times New Roman"/>
          <w:bCs/>
          <w:sz w:val="28"/>
          <w:szCs w:val="28"/>
          <w:lang w:val="nl-NL"/>
        </w:rPr>
        <w:t xml:space="preserve"> </w:t>
      </w:r>
      <w:r w:rsidR="00BF37A0" w:rsidRPr="009340CB">
        <w:rPr>
          <w:rFonts w:cs="Times New Roman"/>
          <w:bCs/>
          <w:sz w:val="28"/>
          <w:szCs w:val="28"/>
          <w:lang w:val="nl-NL"/>
        </w:rPr>
        <w:t>không trùng với mức hỗ trợ quy định tại khoản 1 Điều này</w:t>
      </w:r>
      <w:r w:rsidRPr="009340CB">
        <w:rPr>
          <w:rFonts w:cs="Times New Roman"/>
          <w:bCs/>
          <w:sz w:val="28"/>
          <w:szCs w:val="28"/>
          <w:lang w:val="nl-NL"/>
        </w:rPr>
        <w:t xml:space="preserve"> nhưng không quá mức chi sau đây:</w:t>
      </w:r>
    </w:p>
    <w:p w14:paraId="317DA737" w14:textId="43D8D692" w:rsidR="00865262" w:rsidRPr="009340CB" w:rsidRDefault="00865262" w:rsidP="007B5FB8">
      <w:pPr>
        <w:spacing w:before="60" w:after="60"/>
        <w:ind w:firstLine="720"/>
        <w:jc w:val="both"/>
        <w:rPr>
          <w:rFonts w:cs="Times New Roman"/>
          <w:bCs/>
          <w:sz w:val="28"/>
          <w:szCs w:val="28"/>
          <w:lang w:val="nl-NL"/>
        </w:rPr>
      </w:pPr>
      <w:r w:rsidRPr="009340CB">
        <w:rPr>
          <w:rFonts w:cs="Times New Roman"/>
          <w:bCs/>
          <w:sz w:val="28"/>
          <w:szCs w:val="28"/>
          <w:lang w:val="nl-NL"/>
        </w:rPr>
        <w:t xml:space="preserve">a. Đối tượng thuộc diện </w:t>
      </w:r>
      <w:r w:rsidRPr="009340CB">
        <w:rPr>
          <w:rFonts w:cs="Times New Roman"/>
          <w:sz w:val="28"/>
          <w:szCs w:val="28"/>
          <w:lang w:val="nl-NL"/>
        </w:rPr>
        <w:t>Bộ Chính trị, Ban Bí thư quản</w:t>
      </w:r>
      <w:r w:rsidRPr="009340CB">
        <w:rPr>
          <w:rFonts w:cs="Times New Roman"/>
          <w:bCs/>
          <w:sz w:val="28"/>
          <w:szCs w:val="28"/>
          <w:lang w:val="nl-NL"/>
        </w:rPr>
        <w:t xml:space="preserve"> lý và Ủy viên Ban Thường vụ Tỉnh ủy: Mức chi tối đa </w:t>
      </w:r>
      <w:r w:rsidR="00E34F8A">
        <w:rPr>
          <w:rFonts w:cs="Times New Roman"/>
          <w:bCs/>
          <w:sz w:val="28"/>
          <w:szCs w:val="28"/>
          <w:lang w:val="nl-NL"/>
        </w:rPr>
        <w:t>6</w:t>
      </w:r>
      <w:r w:rsidRPr="009340CB">
        <w:rPr>
          <w:rFonts w:cs="Times New Roman"/>
          <w:bCs/>
          <w:sz w:val="28"/>
          <w:szCs w:val="28"/>
          <w:lang w:val="nl-NL"/>
        </w:rPr>
        <w:t>.000.000 đồng/người/năm.</w:t>
      </w:r>
    </w:p>
    <w:p w14:paraId="3C84B57C" w14:textId="54063ED1" w:rsidR="00865262" w:rsidRPr="009340CB" w:rsidRDefault="00865262" w:rsidP="007B5FB8">
      <w:pPr>
        <w:spacing w:before="60" w:after="60"/>
        <w:ind w:firstLine="720"/>
        <w:jc w:val="both"/>
        <w:rPr>
          <w:rFonts w:cs="Times New Roman"/>
          <w:bCs/>
          <w:sz w:val="28"/>
          <w:szCs w:val="28"/>
          <w:lang w:val="nl-NL"/>
        </w:rPr>
      </w:pPr>
      <w:r w:rsidRPr="009340CB">
        <w:rPr>
          <w:rFonts w:cs="Times New Roman"/>
          <w:bCs/>
          <w:sz w:val="28"/>
          <w:szCs w:val="28"/>
          <w:lang w:val="nl-NL"/>
        </w:rPr>
        <w:t xml:space="preserve">b. Đối tượng 3, 4, 5, 6 và cán bộ đương chức thuộc đối tượng 7, 9 quy định tại khoản 2 và khoản 3 Điều 2 Nghị quyết này (trừ đối tượng quy định tại khoản 1 Điều này): Mức chi tối đa </w:t>
      </w:r>
      <w:r w:rsidR="0001633F" w:rsidRPr="009340CB">
        <w:rPr>
          <w:rFonts w:cs="Times New Roman"/>
          <w:bCs/>
          <w:sz w:val="28"/>
          <w:szCs w:val="28"/>
          <w:lang w:val="nl-NL"/>
        </w:rPr>
        <w:t>3</w:t>
      </w:r>
      <w:r w:rsidRPr="009340CB">
        <w:rPr>
          <w:rFonts w:cs="Times New Roman"/>
          <w:bCs/>
          <w:sz w:val="28"/>
          <w:szCs w:val="28"/>
          <w:lang w:val="nl-NL"/>
        </w:rPr>
        <w:t>.000.000 đồng/người/năm.</w:t>
      </w:r>
    </w:p>
    <w:p w14:paraId="25584EB0" w14:textId="6EB8DCB8" w:rsidR="00010A7A" w:rsidRPr="009340CB" w:rsidRDefault="00010A7A" w:rsidP="007B5FB8">
      <w:pPr>
        <w:spacing w:before="60" w:after="60"/>
        <w:ind w:firstLine="720"/>
        <w:jc w:val="both"/>
        <w:rPr>
          <w:rFonts w:cs="Times New Roman"/>
          <w:b/>
          <w:bCs/>
          <w:sz w:val="28"/>
          <w:szCs w:val="28"/>
          <w:lang w:val="nl-NL"/>
        </w:rPr>
      </w:pPr>
      <w:r w:rsidRPr="009340CB">
        <w:rPr>
          <w:rFonts w:cs="Times New Roman"/>
          <w:b/>
          <w:bCs/>
          <w:sz w:val="28"/>
          <w:szCs w:val="28"/>
          <w:lang w:val="nl-NL"/>
        </w:rPr>
        <w:t xml:space="preserve">3. </w:t>
      </w:r>
      <w:r w:rsidR="0042761C" w:rsidRPr="009340CB">
        <w:rPr>
          <w:rFonts w:cs="Times New Roman"/>
          <w:b/>
          <w:bCs/>
          <w:sz w:val="28"/>
          <w:szCs w:val="28"/>
          <w:lang w:val="nl-NL"/>
        </w:rPr>
        <w:t xml:space="preserve">Mức chi cho </w:t>
      </w:r>
      <w:r w:rsidR="00992A8C" w:rsidRPr="009340CB">
        <w:rPr>
          <w:rFonts w:cs="Times New Roman"/>
          <w:b/>
          <w:bCs/>
          <w:sz w:val="28"/>
          <w:szCs w:val="28"/>
          <w:lang w:val="nl-NL"/>
        </w:rPr>
        <w:t>các cá nhân</w:t>
      </w:r>
      <w:r w:rsidR="0042761C" w:rsidRPr="009340CB">
        <w:rPr>
          <w:rFonts w:cs="Times New Roman"/>
          <w:b/>
          <w:bCs/>
          <w:sz w:val="28"/>
          <w:szCs w:val="28"/>
          <w:lang w:val="nl-NL"/>
        </w:rPr>
        <w:t xml:space="preserve"> phục vụ</w:t>
      </w:r>
      <w:r w:rsidRPr="009340CB">
        <w:rPr>
          <w:rFonts w:cs="Times New Roman"/>
          <w:b/>
          <w:bCs/>
          <w:sz w:val="28"/>
          <w:szCs w:val="28"/>
          <w:lang w:val="nl-NL"/>
        </w:rPr>
        <w:t xml:space="preserve"> đoàn đi khám sức khỏe định kỳ theo kế hoạch của Trung ương</w:t>
      </w:r>
    </w:p>
    <w:p w14:paraId="52284845" w14:textId="1796A8A5" w:rsidR="00907885" w:rsidRPr="009340CB" w:rsidRDefault="00907885" w:rsidP="007B5FB8">
      <w:pPr>
        <w:spacing w:before="60" w:after="60"/>
        <w:ind w:firstLine="720"/>
        <w:jc w:val="both"/>
        <w:rPr>
          <w:rFonts w:cs="Times New Roman"/>
          <w:sz w:val="28"/>
          <w:szCs w:val="28"/>
          <w:lang w:val="en-US"/>
        </w:rPr>
      </w:pPr>
      <w:r w:rsidRPr="009340CB">
        <w:rPr>
          <w:rFonts w:cs="Times New Roman"/>
          <w:sz w:val="28"/>
          <w:szCs w:val="28"/>
        </w:rPr>
        <w:t>Các cá nhân được phân công phục vụ, đưa đón cán bộ thuộc đối tượng 1 và đối tượng 2 đi khám sức khỏe định kỳ theo kế hoạch của Trung ương được hỗ trợ công tác phí. Mức hỗ trợ thực hiện theo quy định hiện hành về chế độ công tác phí.</w:t>
      </w:r>
    </w:p>
    <w:p w14:paraId="73008215" w14:textId="2932D070" w:rsidR="00397D8F" w:rsidRPr="009340CB" w:rsidRDefault="00397D8F" w:rsidP="007B5FB8">
      <w:pPr>
        <w:spacing w:before="60" w:after="60"/>
        <w:ind w:firstLine="720"/>
        <w:jc w:val="both"/>
        <w:rPr>
          <w:rFonts w:cs="Times New Roman"/>
          <w:b/>
          <w:bCs/>
          <w:sz w:val="28"/>
          <w:szCs w:val="28"/>
          <w:lang w:val="en-US"/>
        </w:rPr>
      </w:pPr>
      <w:r w:rsidRPr="009340CB">
        <w:rPr>
          <w:rFonts w:cs="Times New Roman"/>
          <w:b/>
          <w:bCs/>
          <w:sz w:val="28"/>
          <w:szCs w:val="28"/>
          <w:lang w:val="en-US"/>
        </w:rPr>
        <w:t>Điều 4. Hỗ trợ kinh phí mua thuốc khi tham gia các đoàn công tác ngoài nước</w:t>
      </w:r>
    </w:p>
    <w:p w14:paraId="22A05287" w14:textId="3A0D6CBB" w:rsidR="00397D8F" w:rsidRPr="009340CB" w:rsidRDefault="00397D8F" w:rsidP="007B5FB8">
      <w:pPr>
        <w:spacing w:before="60" w:after="60"/>
        <w:ind w:firstLine="720"/>
        <w:jc w:val="both"/>
        <w:rPr>
          <w:rFonts w:cs="Times New Roman"/>
          <w:sz w:val="28"/>
          <w:szCs w:val="28"/>
          <w:lang w:val="en-US"/>
        </w:rPr>
      </w:pPr>
      <w:r w:rsidRPr="009340CB">
        <w:rPr>
          <w:rFonts w:cs="Times New Roman"/>
          <w:sz w:val="28"/>
          <w:szCs w:val="28"/>
          <w:lang w:val="en-US"/>
        </w:rPr>
        <w:t>Kinh phí mua thuốc cho cán bộ khi tham gia các đoàn đi công tác ngoài nước: mức chi tối đa 5.000.000</w:t>
      </w:r>
      <w:r w:rsidR="004067B7" w:rsidRPr="009340CB">
        <w:rPr>
          <w:rFonts w:cs="Times New Roman"/>
          <w:sz w:val="28"/>
          <w:szCs w:val="28"/>
          <w:lang w:val="en-US"/>
        </w:rPr>
        <w:t xml:space="preserve"> </w:t>
      </w:r>
      <w:r w:rsidRPr="009340CB">
        <w:rPr>
          <w:rFonts w:cs="Times New Roman"/>
          <w:sz w:val="28"/>
          <w:szCs w:val="28"/>
          <w:lang w:val="en-US"/>
        </w:rPr>
        <w:t>đ</w:t>
      </w:r>
      <w:r w:rsidR="004067B7" w:rsidRPr="009340CB">
        <w:rPr>
          <w:rFonts w:cs="Times New Roman"/>
          <w:sz w:val="28"/>
          <w:szCs w:val="28"/>
          <w:lang w:val="en-US"/>
        </w:rPr>
        <w:t>ồng</w:t>
      </w:r>
      <w:r w:rsidRPr="009340CB">
        <w:rPr>
          <w:rFonts w:cs="Times New Roman"/>
          <w:sz w:val="28"/>
          <w:szCs w:val="28"/>
          <w:lang w:val="en-US"/>
        </w:rPr>
        <w:t>/lần.</w:t>
      </w:r>
    </w:p>
    <w:p w14:paraId="1716A4F7" w14:textId="77777777" w:rsidR="00007DB9" w:rsidRPr="009340CB" w:rsidRDefault="00007DB9" w:rsidP="00007DB9">
      <w:pPr>
        <w:spacing w:before="60" w:after="60"/>
        <w:ind w:firstLine="720"/>
        <w:jc w:val="both"/>
        <w:rPr>
          <w:rFonts w:cs="Times New Roman"/>
          <w:b/>
          <w:bCs/>
          <w:sz w:val="28"/>
          <w:szCs w:val="28"/>
          <w:lang w:val="nl-NL"/>
        </w:rPr>
      </w:pPr>
      <w:r w:rsidRPr="009340CB">
        <w:rPr>
          <w:rFonts w:cs="Times New Roman"/>
          <w:b/>
          <w:bCs/>
          <w:sz w:val="28"/>
          <w:szCs w:val="28"/>
          <w:lang w:val="nl-NL"/>
        </w:rPr>
        <w:t xml:space="preserve">Điều 5. Chế độ điều dưỡng </w:t>
      </w:r>
    </w:p>
    <w:p w14:paraId="5AC34E80" w14:textId="77777777" w:rsidR="00007DB9" w:rsidRPr="009340CB" w:rsidRDefault="00007DB9" w:rsidP="00007DB9">
      <w:pPr>
        <w:pStyle w:val="NormalWeb"/>
        <w:shd w:val="clear" w:color="auto" w:fill="FFFFFF"/>
        <w:spacing w:before="60" w:beforeAutospacing="0" w:after="60" w:afterAutospacing="0"/>
        <w:ind w:firstLine="720"/>
        <w:jc w:val="both"/>
        <w:textAlignment w:val="baseline"/>
        <w:rPr>
          <w:b/>
          <w:bCs/>
          <w:sz w:val="28"/>
          <w:szCs w:val="28"/>
        </w:rPr>
      </w:pPr>
      <w:r w:rsidRPr="009340CB">
        <w:rPr>
          <w:b/>
          <w:bCs/>
          <w:sz w:val="28"/>
          <w:szCs w:val="28"/>
        </w:rPr>
        <w:t>1. Điều dưỡng theo kế hoạch của Trung ương</w:t>
      </w:r>
    </w:p>
    <w:p w14:paraId="11A77C3D"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rPr>
      </w:pPr>
      <w:r w:rsidRPr="009340CB">
        <w:rPr>
          <w:rFonts w:eastAsia="Times New Roman" w:cs="Times New Roman"/>
          <w:sz w:val="28"/>
          <w:szCs w:val="28"/>
        </w:rPr>
        <w:tab/>
        <w:t xml:space="preserve">a) Cán bộ nghỉ hưu thuộc đối tượng 1, 2 khoản 1 Điều 2 Nghị quyết này thực hiện theo Kế hoạch điều dưỡng của Trung ương và của tỉnh. </w:t>
      </w:r>
    </w:p>
    <w:p w14:paraId="6155EDAD"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rPr>
      </w:pPr>
      <w:r w:rsidRPr="009340CB">
        <w:rPr>
          <w:rFonts w:eastAsia="Times New Roman" w:cs="Times New Roman"/>
          <w:sz w:val="28"/>
          <w:szCs w:val="28"/>
        </w:rPr>
        <w:tab/>
        <w:t>b) Tiền phương tiện đi lại và các chi phí khác phục vụ Đoàn điều dưỡng tập trung theo giá thực tế.</w:t>
      </w:r>
    </w:p>
    <w:p w14:paraId="388BE48F"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lang w:val="en-SG"/>
        </w:rPr>
      </w:pPr>
      <w:r w:rsidRPr="009340CB">
        <w:rPr>
          <w:rFonts w:eastAsia="Times New Roman" w:cs="Times New Roman"/>
          <w:sz w:val="28"/>
          <w:szCs w:val="28"/>
        </w:rPr>
        <w:lastRenderedPageBreak/>
        <w:tab/>
        <w:t xml:space="preserve">c) Các cá nhân phục vụ đoàn điều dưỡng tập trung được thanh toán tiền công tác phí </w:t>
      </w:r>
      <w:r w:rsidRPr="009340CB">
        <w:rPr>
          <w:rFonts w:eastAsia="Times New Roman" w:cs="Times New Roman"/>
          <w:sz w:val="28"/>
          <w:szCs w:val="28"/>
          <w:lang w:val="en-SG"/>
        </w:rPr>
        <w:t>theo quy định hiện hành (thanh toán theo thời gian phục vụ thực tế).</w:t>
      </w:r>
    </w:p>
    <w:p w14:paraId="69CC0C33" w14:textId="77777777" w:rsidR="00007DB9" w:rsidRPr="009340CB" w:rsidRDefault="00007DB9" w:rsidP="00007DB9">
      <w:pPr>
        <w:pStyle w:val="NormalWeb"/>
        <w:shd w:val="clear" w:color="auto" w:fill="FFFFFF"/>
        <w:spacing w:before="60" w:beforeAutospacing="0" w:after="60" w:afterAutospacing="0"/>
        <w:ind w:firstLine="720"/>
        <w:jc w:val="both"/>
        <w:textAlignment w:val="baseline"/>
        <w:rPr>
          <w:b/>
          <w:bCs/>
          <w:sz w:val="28"/>
          <w:szCs w:val="28"/>
        </w:rPr>
      </w:pPr>
      <w:r w:rsidRPr="009340CB">
        <w:rPr>
          <w:b/>
          <w:bCs/>
          <w:sz w:val="28"/>
          <w:szCs w:val="28"/>
        </w:rPr>
        <w:t>2. Điều dưỡng theo kế hoạch của tỉnh</w:t>
      </w:r>
    </w:p>
    <w:p w14:paraId="53FD00F4"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rPr>
      </w:pPr>
      <w:r w:rsidRPr="009340CB">
        <w:rPr>
          <w:rFonts w:cs="Times New Roman"/>
          <w:sz w:val="28"/>
          <w:szCs w:val="28"/>
        </w:rPr>
        <w:tab/>
      </w:r>
      <w:r w:rsidRPr="009340CB">
        <w:rPr>
          <w:rFonts w:eastAsia="Times New Roman" w:cs="Times New Roman"/>
          <w:sz w:val="28"/>
          <w:szCs w:val="28"/>
        </w:rPr>
        <w:t>a) Đối tượng, thời gian</w:t>
      </w:r>
    </w:p>
    <w:p w14:paraId="2C1A7738"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rPr>
      </w:pPr>
      <w:r w:rsidRPr="009340CB">
        <w:rPr>
          <w:rFonts w:eastAsia="Times New Roman" w:cs="Times New Roman"/>
          <w:sz w:val="28"/>
          <w:szCs w:val="28"/>
        </w:rPr>
        <w:tab/>
        <w:t>- Cán bộ nghỉ hưu thuộc đối tượng 1, 2 khoản 1 Điều 2 và đối tượng 3 khoản 2 Điều 2 Nghị quyết này được hưởng chế độ điều dưỡng 01 năm/lần.</w:t>
      </w:r>
    </w:p>
    <w:p w14:paraId="0E5C6C60"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rPr>
      </w:pPr>
      <w:r w:rsidRPr="009340CB">
        <w:rPr>
          <w:rFonts w:eastAsia="Times New Roman" w:cs="Times New Roman"/>
          <w:sz w:val="28"/>
          <w:szCs w:val="28"/>
        </w:rPr>
        <w:tab/>
        <w:t xml:space="preserve">- Cán bộ nghỉ hưu thuộc đối tượng 4, 5, 6, 7 khoản 2 Điều 2, đối tượng 8, 9 khoản 3 Điều 2 </w:t>
      </w:r>
      <w:r w:rsidRPr="009340CB">
        <w:rPr>
          <w:rFonts w:eastAsia="Times New Roman" w:cs="Times New Roman"/>
          <w:i/>
          <w:sz w:val="28"/>
          <w:szCs w:val="28"/>
        </w:rPr>
        <w:t>(trừ Đại biểu Quốc hội đương nhiệm)</w:t>
      </w:r>
      <w:r w:rsidRPr="009340CB">
        <w:rPr>
          <w:rFonts w:eastAsia="Times New Roman" w:cs="Times New Roman"/>
          <w:sz w:val="28"/>
          <w:szCs w:val="28"/>
        </w:rPr>
        <w:t xml:space="preserve"> và đối tượng 11 khoản 3 Điều 2 Nghị quyết này được hưởng chế độ điều dưỡng 02 năm/lần.</w:t>
      </w:r>
    </w:p>
    <w:p w14:paraId="0AB647DD"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rPr>
      </w:pPr>
      <w:r w:rsidRPr="009340CB">
        <w:rPr>
          <w:rFonts w:eastAsia="Times New Roman" w:cs="Times New Roman"/>
          <w:sz w:val="28"/>
          <w:szCs w:val="28"/>
        </w:rPr>
        <w:tab/>
        <w:t>- Đảng viên được tặng Huy hiệu 60 năm tuổi Đảng trở lên được thực hiện chế độ điều dưỡng tại tỉnh 02 năm/lần.</w:t>
      </w:r>
    </w:p>
    <w:p w14:paraId="0DEFAA7A"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rPr>
      </w:pPr>
      <w:r w:rsidRPr="009340CB">
        <w:rPr>
          <w:rFonts w:eastAsia="Times New Roman" w:cs="Times New Roman"/>
          <w:sz w:val="28"/>
          <w:szCs w:val="28"/>
        </w:rPr>
        <w:tab/>
        <w:t>b) Thực hiện điều dưỡng</w:t>
      </w:r>
    </w:p>
    <w:p w14:paraId="3E6BBED8"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lang w:val="en-SG"/>
        </w:rPr>
      </w:pPr>
      <w:r w:rsidRPr="009340CB">
        <w:rPr>
          <w:rFonts w:eastAsia="Times New Roman" w:cs="Times New Roman"/>
          <w:sz w:val="28"/>
          <w:szCs w:val="28"/>
        </w:rPr>
        <w:tab/>
        <w:t xml:space="preserve">- Cán bộ nghỉ hưu thuộc đối tượng 1, 2, 3, 4, 5, 6, 7, 8, 9, 11 Điều 2 Nghị quyết này và Đảng viên được tặng Huy hiệu 60 năm tuổi Đảng trở lên có tuổi đời không quá 80 tuổi, có đủ sức khỏe, tự lo được sinh hoạt cá nhân, không bị mắc bệnh hiểm nghèo, định kỳ được mời đi điều dưỡng trong hoặc ngoài tỉnh theo kế hoạch của tỉnh. Thời gian mỗi đợt điều dưỡng không quá 10 ngày. </w:t>
      </w:r>
    </w:p>
    <w:p w14:paraId="46854AF8"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lang w:val="en-SG"/>
        </w:rPr>
      </w:pPr>
      <w:r w:rsidRPr="009340CB">
        <w:rPr>
          <w:rFonts w:eastAsia="Times New Roman" w:cs="Times New Roman"/>
          <w:sz w:val="28"/>
          <w:szCs w:val="28"/>
          <w:lang w:val="en-SG"/>
        </w:rPr>
        <w:tab/>
        <w:t xml:space="preserve">- </w:t>
      </w:r>
      <w:r w:rsidRPr="009340CB">
        <w:rPr>
          <w:rFonts w:eastAsia="Times New Roman" w:cs="Times New Roman"/>
          <w:sz w:val="28"/>
          <w:szCs w:val="28"/>
        </w:rPr>
        <w:t>Mức hỗ trợ</w:t>
      </w:r>
      <w:r w:rsidRPr="009340CB">
        <w:rPr>
          <w:rFonts w:eastAsia="Times New Roman" w:cs="Times New Roman"/>
          <w:sz w:val="28"/>
          <w:szCs w:val="28"/>
          <w:lang w:val="en-SG"/>
        </w:rPr>
        <w:t xml:space="preserve"> đối với điều dưỡng ngoài tỉnh</w:t>
      </w:r>
      <w:r w:rsidRPr="009340CB">
        <w:rPr>
          <w:rFonts w:eastAsia="Times New Roman" w:cs="Times New Roman"/>
          <w:sz w:val="28"/>
          <w:szCs w:val="28"/>
        </w:rPr>
        <w:t xml:space="preserve">: Tiền ăn </w:t>
      </w:r>
      <w:r w:rsidRPr="009340CB">
        <w:rPr>
          <w:rFonts w:eastAsia="Times New Roman" w:cs="Times New Roman"/>
          <w:sz w:val="28"/>
          <w:szCs w:val="28"/>
          <w:lang w:val="en-SG"/>
        </w:rPr>
        <w:t>550</w:t>
      </w:r>
      <w:r w:rsidRPr="009340CB">
        <w:rPr>
          <w:rFonts w:eastAsia="Times New Roman" w:cs="Times New Roman"/>
          <w:sz w:val="28"/>
          <w:szCs w:val="28"/>
        </w:rPr>
        <w:t>.000 đồng/người/</w:t>
      </w:r>
      <w:r w:rsidRPr="009340CB">
        <w:rPr>
          <w:rFonts w:eastAsia="Times New Roman" w:cs="Times New Roman"/>
          <w:sz w:val="28"/>
          <w:szCs w:val="28"/>
          <w:lang w:val="en-SG"/>
        </w:rPr>
        <w:t>ngày</w:t>
      </w:r>
      <w:r w:rsidRPr="009340CB">
        <w:rPr>
          <w:rFonts w:eastAsia="Times New Roman" w:cs="Times New Roman"/>
          <w:sz w:val="28"/>
          <w:szCs w:val="28"/>
        </w:rPr>
        <w:t>; tiền thuốc 500.000 đồng/người/lần; tiền thuê phòng nghỉ: 450.000 đồng/người/ngày (chi theo thời gian điều dưỡng thực tế).</w:t>
      </w:r>
    </w:p>
    <w:p w14:paraId="0299F885"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lang w:val="en-SG"/>
        </w:rPr>
      </w:pPr>
      <w:r w:rsidRPr="009340CB">
        <w:rPr>
          <w:rFonts w:eastAsia="Times New Roman" w:cs="Times New Roman"/>
          <w:sz w:val="28"/>
          <w:szCs w:val="28"/>
          <w:lang w:val="en-SG"/>
        </w:rPr>
        <w:tab/>
        <w:t xml:space="preserve">- </w:t>
      </w:r>
      <w:r w:rsidRPr="009340CB">
        <w:rPr>
          <w:rFonts w:eastAsia="Times New Roman" w:cs="Times New Roman"/>
          <w:sz w:val="28"/>
          <w:szCs w:val="28"/>
        </w:rPr>
        <w:t>Mức hỗ trợ</w:t>
      </w:r>
      <w:r w:rsidRPr="009340CB">
        <w:rPr>
          <w:rFonts w:eastAsia="Times New Roman" w:cs="Times New Roman"/>
          <w:sz w:val="28"/>
          <w:szCs w:val="28"/>
          <w:lang w:val="en-SG"/>
        </w:rPr>
        <w:t xml:space="preserve"> đối với điều dưỡng trong tỉnh</w:t>
      </w:r>
      <w:r w:rsidRPr="009340CB">
        <w:rPr>
          <w:rFonts w:eastAsia="Times New Roman" w:cs="Times New Roman"/>
          <w:sz w:val="28"/>
          <w:szCs w:val="28"/>
        </w:rPr>
        <w:t xml:space="preserve">: Tiền ăn </w:t>
      </w:r>
      <w:r w:rsidRPr="009340CB">
        <w:rPr>
          <w:rFonts w:eastAsia="Times New Roman" w:cs="Times New Roman"/>
          <w:sz w:val="28"/>
          <w:szCs w:val="28"/>
          <w:lang w:val="en-SG"/>
        </w:rPr>
        <w:t>450</w:t>
      </w:r>
      <w:r w:rsidRPr="009340CB">
        <w:rPr>
          <w:rFonts w:eastAsia="Times New Roman" w:cs="Times New Roman"/>
          <w:sz w:val="28"/>
          <w:szCs w:val="28"/>
        </w:rPr>
        <w:t>.000 đồng/người/</w:t>
      </w:r>
      <w:r w:rsidRPr="009340CB">
        <w:rPr>
          <w:rFonts w:eastAsia="Times New Roman" w:cs="Times New Roman"/>
          <w:sz w:val="28"/>
          <w:szCs w:val="28"/>
          <w:lang w:val="en-SG"/>
        </w:rPr>
        <w:t>ngày</w:t>
      </w:r>
      <w:r w:rsidRPr="009340CB">
        <w:rPr>
          <w:rFonts w:eastAsia="Times New Roman" w:cs="Times New Roman"/>
          <w:sz w:val="28"/>
          <w:szCs w:val="28"/>
        </w:rPr>
        <w:t xml:space="preserve">; tiền thuốc 500.000 đồng/người/lần; tiền thuê phòng nghỉ: </w:t>
      </w:r>
      <w:r w:rsidRPr="009340CB">
        <w:rPr>
          <w:rFonts w:eastAsia="Times New Roman" w:cs="Times New Roman"/>
          <w:sz w:val="28"/>
          <w:szCs w:val="28"/>
          <w:lang w:val="en-SG"/>
        </w:rPr>
        <w:t>3</w:t>
      </w:r>
      <w:r w:rsidRPr="009340CB">
        <w:rPr>
          <w:rFonts w:eastAsia="Times New Roman" w:cs="Times New Roman"/>
          <w:sz w:val="28"/>
          <w:szCs w:val="28"/>
        </w:rPr>
        <w:t>50.000 đồng/người/ngày (chi theo thời gian điều dưỡng thực tế).</w:t>
      </w:r>
    </w:p>
    <w:p w14:paraId="67DFB36C" w14:textId="77777777" w:rsidR="00007DB9" w:rsidRPr="009340CB" w:rsidRDefault="00007DB9" w:rsidP="00007DB9">
      <w:pPr>
        <w:spacing w:before="60" w:after="60" w:line="240" w:lineRule="auto"/>
        <w:ind w:firstLine="720"/>
        <w:jc w:val="both"/>
        <w:rPr>
          <w:rFonts w:eastAsia="Times New Roman" w:cs="Times New Roman"/>
          <w:sz w:val="28"/>
          <w:szCs w:val="28"/>
          <w:lang w:val="en-SG"/>
        </w:rPr>
      </w:pPr>
      <w:r w:rsidRPr="009340CB">
        <w:rPr>
          <w:rFonts w:eastAsia="Times New Roman" w:cs="Times New Roman"/>
          <w:sz w:val="28"/>
          <w:szCs w:val="28"/>
        </w:rPr>
        <w:t>Cán bộ nghỉ hưu thuộc đối tượng 7, 8, 9, 11 Điều 2 Nghị quyết này và Đảng viên được tặng Huy hiệu 60 năm tuổi Đảng trở lên, Ban Thường vụ Tỉnh ủy ủy quyền cho ban thường vụ cấp xã nơi cán bộ cư trú có trách nhiệm tổ chức thực hiện điều dưỡng.</w:t>
      </w:r>
      <w:r w:rsidRPr="009340CB">
        <w:rPr>
          <w:rFonts w:eastAsia="Times New Roman" w:cs="Times New Roman"/>
          <w:sz w:val="28"/>
          <w:szCs w:val="28"/>
          <w:lang w:val="en-SG"/>
        </w:rPr>
        <w:t xml:space="preserve"> C</w:t>
      </w:r>
      <w:r w:rsidRPr="009340CB">
        <w:rPr>
          <w:rFonts w:eastAsia="Times New Roman" w:cs="Times New Roman"/>
          <w:sz w:val="28"/>
          <w:szCs w:val="28"/>
        </w:rPr>
        <w:t>ác địa phương chủ động lập dự toán, phân bổ, quản lý, sử dụng, thực hiện và thanh quyết toán theo quy định</w:t>
      </w:r>
      <w:r w:rsidRPr="009340CB">
        <w:rPr>
          <w:rFonts w:eastAsia="Times New Roman" w:cs="Times New Roman"/>
          <w:sz w:val="28"/>
          <w:szCs w:val="28"/>
          <w:lang w:val="en-SG"/>
        </w:rPr>
        <w:t>.</w:t>
      </w:r>
    </w:p>
    <w:p w14:paraId="0BF31D6B"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rPr>
      </w:pPr>
      <w:r w:rsidRPr="009340CB">
        <w:rPr>
          <w:rFonts w:eastAsia="Times New Roman" w:cs="Times New Roman"/>
          <w:sz w:val="28"/>
          <w:szCs w:val="28"/>
        </w:rPr>
        <w:tab/>
        <w:t>Đối với các xã, phường có nhóm đối tượng không đủ số lượng để tổ chức thành Đoàn, có thể tổ chức điều dưỡng ghép với các xã, phường cùng khu vực.</w:t>
      </w:r>
    </w:p>
    <w:p w14:paraId="08BC3A90"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rPr>
      </w:pPr>
      <w:r w:rsidRPr="009340CB">
        <w:rPr>
          <w:rFonts w:eastAsia="Times New Roman" w:cs="Times New Roman"/>
          <w:sz w:val="28"/>
          <w:szCs w:val="28"/>
        </w:rPr>
        <w:tab/>
        <w:t xml:space="preserve">- Các cá nhân phục vụ đoàn điều dưỡng tập trung được </w:t>
      </w:r>
      <w:r w:rsidRPr="009340CB">
        <w:rPr>
          <w:rFonts w:eastAsia="Times New Roman" w:cs="Times New Roman"/>
          <w:sz w:val="28"/>
          <w:szCs w:val="28"/>
          <w:lang w:val="en-SG"/>
        </w:rPr>
        <w:t xml:space="preserve">hỗ trợ tiền ăn, tiền thuê phòng nghỉ </w:t>
      </w:r>
      <w:r w:rsidRPr="009340CB">
        <w:rPr>
          <w:rFonts w:eastAsia="Times New Roman" w:cs="Times New Roman"/>
          <w:sz w:val="28"/>
          <w:szCs w:val="28"/>
        </w:rPr>
        <w:t>theo thời gian phục vụ thực tế</w:t>
      </w:r>
      <w:r w:rsidRPr="009340CB">
        <w:rPr>
          <w:rFonts w:eastAsia="Times New Roman" w:cs="Times New Roman"/>
          <w:sz w:val="28"/>
          <w:szCs w:val="28"/>
          <w:lang w:val="en-SG"/>
        </w:rPr>
        <w:t>; hỗ trợ theo mức chi điều dưỡng trong tỉnh và ngoài tỉnh trên.</w:t>
      </w:r>
    </w:p>
    <w:p w14:paraId="381F4BA1"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rPr>
      </w:pPr>
      <w:r w:rsidRPr="009340CB">
        <w:rPr>
          <w:rFonts w:eastAsia="Times New Roman" w:cs="Times New Roman"/>
          <w:sz w:val="28"/>
          <w:szCs w:val="28"/>
        </w:rPr>
        <w:tab/>
        <w:t>- Tiền thuê phương tiện và các chi phí khác phục vụ Đoàn điều dưỡng tập trung theo giá thực tế.</w:t>
      </w:r>
    </w:p>
    <w:p w14:paraId="23A52480" w14:textId="77777777" w:rsidR="00007DB9" w:rsidRPr="009340CB" w:rsidRDefault="00007DB9" w:rsidP="00007DB9">
      <w:pPr>
        <w:spacing w:before="60" w:after="60" w:line="240" w:lineRule="auto"/>
        <w:ind w:firstLine="720"/>
        <w:rPr>
          <w:rFonts w:cs="Times New Roman"/>
          <w:b/>
          <w:sz w:val="28"/>
          <w:szCs w:val="28"/>
          <w:lang w:val="pl-PL"/>
        </w:rPr>
      </w:pPr>
      <w:r w:rsidRPr="009340CB">
        <w:rPr>
          <w:rFonts w:cs="Times New Roman"/>
          <w:b/>
          <w:sz w:val="28"/>
          <w:szCs w:val="28"/>
          <w:lang w:val="pl-PL"/>
        </w:rPr>
        <w:t>3. Chế độ điều dưỡng tại nhà</w:t>
      </w:r>
    </w:p>
    <w:p w14:paraId="11760125"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rPr>
      </w:pPr>
      <w:r w:rsidRPr="009340CB">
        <w:rPr>
          <w:rFonts w:eastAsia="Times New Roman" w:cs="Times New Roman"/>
          <w:sz w:val="28"/>
          <w:szCs w:val="28"/>
        </w:rPr>
        <w:tab/>
        <w:t>a) Cán bộ nghỉ hưu thuộc đối tượng 1, 2, 3, 4, 5, 6, 7, 8, 9, 11 Điều 2 Nghị quyết này và Đảng viên được tặng Huy hiệu 60 năm tuổi Đảng trở lên</w:t>
      </w:r>
      <w:r w:rsidRPr="009340CB">
        <w:rPr>
          <w:rFonts w:eastAsia="Times New Roman" w:cs="Times New Roman"/>
          <w:sz w:val="28"/>
          <w:szCs w:val="28"/>
          <w:lang w:val="en-SG"/>
        </w:rPr>
        <w:t xml:space="preserve"> </w:t>
      </w:r>
      <w:r w:rsidRPr="009340CB">
        <w:rPr>
          <w:rFonts w:cs="Times New Roman"/>
          <w:bCs/>
          <w:sz w:val="28"/>
          <w:szCs w:val="28"/>
          <w:lang w:val="nl-NL" w:eastAsia="vi-VN"/>
        </w:rPr>
        <w:t>thuộc một trong các trường hợp sau: Người trên 80 tuổi; mắc bệnh hiểm nghèo;</w:t>
      </w:r>
      <w:r w:rsidRPr="009340CB">
        <w:rPr>
          <w:rFonts w:eastAsia="Times New Roman" w:cs="Times New Roman"/>
          <w:sz w:val="28"/>
          <w:szCs w:val="28"/>
        </w:rPr>
        <w:t xml:space="preserve"> </w:t>
      </w:r>
      <w:r w:rsidRPr="009340CB">
        <w:rPr>
          <w:rFonts w:eastAsia="Times New Roman" w:cs="Times New Roman"/>
          <w:sz w:val="28"/>
          <w:szCs w:val="28"/>
        </w:rPr>
        <w:lastRenderedPageBreak/>
        <w:t>sức khỏe yếu không tự lo được sinh hoạt cá nhân</w:t>
      </w:r>
      <w:r w:rsidRPr="009340CB">
        <w:rPr>
          <w:rFonts w:cs="Times New Roman"/>
          <w:sz w:val="28"/>
          <w:szCs w:val="28"/>
        </w:rPr>
        <w:t>;</w:t>
      </w:r>
      <w:r w:rsidRPr="009340CB">
        <w:rPr>
          <w:rFonts w:eastAsia="Times New Roman" w:cs="Times New Roman"/>
          <w:sz w:val="28"/>
          <w:szCs w:val="28"/>
        </w:rPr>
        <w:t xml:space="preserve"> có nguyện vọng thực hiện chế độ điều dưỡng tại nhà thì được thực hiện chế độ điều dưỡng tại nhà.  </w:t>
      </w:r>
    </w:p>
    <w:p w14:paraId="77169638" w14:textId="77777777" w:rsidR="00007DB9" w:rsidRPr="009340CB" w:rsidRDefault="00007DB9" w:rsidP="00007DB9">
      <w:pPr>
        <w:tabs>
          <w:tab w:val="left" w:pos="-1560"/>
        </w:tabs>
        <w:spacing w:before="60" w:after="60" w:line="240" w:lineRule="auto"/>
        <w:ind w:right="113" w:firstLine="567"/>
        <w:jc w:val="both"/>
        <w:rPr>
          <w:rFonts w:eastAsia="Times New Roman" w:cs="Times New Roman"/>
          <w:sz w:val="28"/>
          <w:szCs w:val="28"/>
        </w:rPr>
      </w:pPr>
      <w:r w:rsidRPr="009340CB">
        <w:rPr>
          <w:rFonts w:eastAsia="Times New Roman" w:cs="Times New Roman"/>
          <w:sz w:val="28"/>
          <w:szCs w:val="28"/>
        </w:rPr>
        <w:t xml:space="preserve"> </w:t>
      </w:r>
      <w:r w:rsidRPr="009340CB">
        <w:rPr>
          <w:rFonts w:eastAsia="Times New Roman" w:cs="Times New Roman"/>
          <w:sz w:val="28"/>
          <w:szCs w:val="28"/>
        </w:rPr>
        <w:tab/>
        <w:t>b) Mức hưởng chế độ điều dưỡng tại nhà:</w:t>
      </w:r>
      <w:r w:rsidRPr="009340CB">
        <w:rPr>
          <w:rFonts w:eastAsia="Times New Roman" w:cs="Times New Roman"/>
          <w:sz w:val="28"/>
          <w:szCs w:val="28"/>
          <w:lang w:val="en-SG"/>
        </w:rPr>
        <w:t xml:space="preserve"> </w:t>
      </w:r>
      <w:r w:rsidRPr="009340CB">
        <w:rPr>
          <w:rFonts w:eastAsia="Times New Roman" w:cs="Times New Roman"/>
          <w:sz w:val="28"/>
          <w:szCs w:val="28"/>
        </w:rPr>
        <w:t>Tiền</w:t>
      </w:r>
      <w:r w:rsidRPr="009340CB">
        <w:rPr>
          <w:rFonts w:eastAsia="Times New Roman" w:cs="Times New Roman"/>
          <w:sz w:val="28"/>
          <w:szCs w:val="28"/>
          <w:lang w:val="en-SG"/>
        </w:rPr>
        <w:t xml:space="preserve"> </w:t>
      </w:r>
      <w:r w:rsidRPr="009340CB">
        <w:rPr>
          <w:rFonts w:eastAsia="Times New Roman" w:cs="Times New Roman"/>
          <w:sz w:val="28"/>
          <w:szCs w:val="28"/>
        </w:rPr>
        <w:t xml:space="preserve">ăn </w:t>
      </w:r>
      <w:r w:rsidRPr="009340CB">
        <w:rPr>
          <w:rFonts w:eastAsia="Times New Roman" w:cs="Times New Roman"/>
          <w:sz w:val="28"/>
          <w:szCs w:val="28"/>
          <w:lang w:val="en-SG"/>
        </w:rPr>
        <w:t>450</w:t>
      </w:r>
      <w:r w:rsidRPr="009340CB">
        <w:rPr>
          <w:rFonts w:eastAsia="Times New Roman" w:cs="Times New Roman"/>
          <w:sz w:val="28"/>
          <w:szCs w:val="28"/>
        </w:rPr>
        <w:t>.000 đồng/người/</w:t>
      </w:r>
      <w:r w:rsidRPr="009340CB">
        <w:rPr>
          <w:rFonts w:eastAsia="Times New Roman" w:cs="Times New Roman"/>
          <w:sz w:val="28"/>
          <w:szCs w:val="28"/>
          <w:lang w:val="en-SG"/>
        </w:rPr>
        <w:t>ngày</w:t>
      </w:r>
      <w:r w:rsidRPr="009340CB">
        <w:rPr>
          <w:rFonts w:eastAsia="Times New Roman" w:cs="Times New Roman"/>
          <w:sz w:val="28"/>
          <w:szCs w:val="28"/>
        </w:rPr>
        <w:t>; tiền thuốc 500.000 đồng/người/lần.</w:t>
      </w:r>
    </w:p>
    <w:p w14:paraId="388DE1DF" w14:textId="77777777" w:rsidR="00007DB9" w:rsidRPr="009340CB" w:rsidRDefault="00007DB9" w:rsidP="00007DB9">
      <w:pPr>
        <w:tabs>
          <w:tab w:val="left" w:pos="-1560"/>
        </w:tabs>
        <w:spacing w:before="60" w:after="60" w:line="240" w:lineRule="auto"/>
        <w:ind w:right="113"/>
        <w:jc w:val="both"/>
        <w:rPr>
          <w:rFonts w:eastAsia="Times New Roman" w:cs="Times New Roman"/>
          <w:sz w:val="28"/>
          <w:szCs w:val="28"/>
        </w:rPr>
      </w:pPr>
      <w:r w:rsidRPr="009340CB">
        <w:rPr>
          <w:rFonts w:eastAsia="Times New Roman" w:cs="Times New Roman"/>
          <w:sz w:val="28"/>
          <w:szCs w:val="28"/>
        </w:rPr>
        <w:tab/>
        <w:t xml:space="preserve">c) Thời gian điều dưỡng theo quy định tại điểm a khoản 2 Điều </w:t>
      </w:r>
      <w:r w:rsidRPr="009340CB">
        <w:rPr>
          <w:rFonts w:eastAsia="Times New Roman" w:cs="Times New Roman"/>
          <w:sz w:val="28"/>
          <w:szCs w:val="28"/>
          <w:lang w:val="en-US"/>
        </w:rPr>
        <w:t>4</w:t>
      </w:r>
      <w:r w:rsidRPr="009340CB">
        <w:rPr>
          <w:rFonts w:eastAsia="Times New Roman" w:cs="Times New Roman"/>
          <w:sz w:val="28"/>
          <w:szCs w:val="28"/>
        </w:rPr>
        <w:t xml:space="preserve"> Nghị quyết này.</w:t>
      </w:r>
    </w:p>
    <w:p w14:paraId="361F07D9" w14:textId="77777777" w:rsidR="00007DB9" w:rsidRPr="009340CB" w:rsidRDefault="00007DB9" w:rsidP="00007DB9">
      <w:pPr>
        <w:spacing w:before="60" w:after="60" w:line="240" w:lineRule="auto"/>
        <w:ind w:firstLine="720"/>
        <w:jc w:val="both"/>
        <w:rPr>
          <w:rFonts w:cs="Times New Roman"/>
          <w:bCs/>
          <w:sz w:val="28"/>
          <w:szCs w:val="28"/>
          <w:lang w:val="nl-NL" w:eastAsia="vi-VN"/>
        </w:rPr>
      </w:pPr>
      <w:r w:rsidRPr="009340CB">
        <w:rPr>
          <w:rFonts w:eastAsia="Times New Roman" w:cs="Times New Roman"/>
          <w:sz w:val="28"/>
          <w:szCs w:val="28"/>
        </w:rPr>
        <w:t xml:space="preserve">Cán bộ nghỉ hưu thuộc đối tượng 7, 8, 9, 11 Điều 2 Nghị quyết này và Đảng viên được tặng Huy hiệu 60 năm tuổi Đảng trở lên, Ban Thường vụ Tỉnh </w:t>
      </w:r>
      <w:r w:rsidRPr="009340CB">
        <w:rPr>
          <w:rFonts w:cs="Times New Roman"/>
          <w:bCs/>
          <w:sz w:val="28"/>
          <w:szCs w:val="28"/>
          <w:lang w:val="nl-NL" w:eastAsia="vi-VN"/>
        </w:rPr>
        <w:t>ủy ủy quyền cho ban thường vụ cấp xã nơi cán bộ cư trú có trách nhiệm tổ chức thực hiện điều dưỡng. Các địa phương chủ động lập dự toán, phân bổ, quản lý, sử dụng, thực hiện và thanh quyết toán theo quy định.</w:t>
      </w:r>
    </w:p>
    <w:p w14:paraId="45B0598D" w14:textId="5656BA77" w:rsidR="00865262" w:rsidRPr="009340CB" w:rsidRDefault="00865262" w:rsidP="007B5FB8">
      <w:pPr>
        <w:tabs>
          <w:tab w:val="left" w:pos="-1560"/>
        </w:tabs>
        <w:spacing w:before="60" w:after="60"/>
        <w:ind w:right="113" w:firstLine="567"/>
        <w:jc w:val="both"/>
        <w:rPr>
          <w:rFonts w:cs="Times New Roman"/>
          <w:b/>
          <w:sz w:val="28"/>
          <w:szCs w:val="28"/>
          <w:lang w:val="nl-NL" w:eastAsia="vi-VN"/>
        </w:rPr>
      </w:pPr>
      <w:r w:rsidRPr="009340CB">
        <w:rPr>
          <w:rFonts w:cs="Times New Roman"/>
          <w:sz w:val="28"/>
          <w:szCs w:val="28"/>
        </w:rPr>
        <w:tab/>
      </w:r>
      <w:r w:rsidRPr="009340CB">
        <w:rPr>
          <w:rFonts w:cs="Times New Roman"/>
          <w:b/>
          <w:sz w:val="28"/>
          <w:szCs w:val="28"/>
          <w:lang w:val="nl-NL" w:eastAsia="vi-VN"/>
        </w:rPr>
        <w:t xml:space="preserve">Điều </w:t>
      </w:r>
      <w:r w:rsidR="0057033B" w:rsidRPr="009340CB">
        <w:rPr>
          <w:rFonts w:cs="Times New Roman"/>
          <w:b/>
          <w:sz w:val="28"/>
          <w:szCs w:val="28"/>
          <w:lang w:val="nl-NL" w:eastAsia="vi-VN"/>
        </w:rPr>
        <w:t>6</w:t>
      </w:r>
      <w:r w:rsidRPr="009340CB">
        <w:rPr>
          <w:rFonts w:cs="Times New Roman"/>
          <w:b/>
          <w:sz w:val="28"/>
          <w:szCs w:val="28"/>
          <w:lang w:val="nl-NL" w:eastAsia="vi-VN"/>
        </w:rPr>
        <w:t>. Kinh phí thực hiện</w:t>
      </w:r>
    </w:p>
    <w:p w14:paraId="19686139" w14:textId="77777777" w:rsidR="00865262" w:rsidRPr="009340CB" w:rsidRDefault="00865262" w:rsidP="007B5FB8">
      <w:pPr>
        <w:shd w:val="clear" w:color="auto" w:fill="FFFFFF"/>
        <w:spacing w:before="60" w:after="60" w:line="250" w:lineRule="auto"/>
        <w:ind w:firstLine="720"/>
        <w:jc w:val="both"/>
        <w:textAlignment w:val="baseline"/>
        <w:rPr>
          <w:rFonts w:cs="Times New Roman"/>
          <w:bCs/>
          <w:sz w:val="28"/>
          <w:szCs w:val="28"/>
          <w:lang w:val="nl-NL" w:eastAsia="vi-VN"/>
        </w:rPr>
      </w:pPr>
      <w:r w:rsidRPr="009340CB">
        <w:rPr>
          <w:rFonts w:cs="Times New Roman"/>
          <w:bCs/>
          <w:sz w:val="28"/>
          <w:szCs w:val="28"/>
          <w:lang w:val="nl-NL" w:eastAsia="vi-VN"/>
        </w:rPr>
        <w:t>Kinh phí thực hiện Nghị quyết này do ngân sách tỉnh bảo đảm, được bố trí trong dự toán chi ngân sách hằng năm của các cơ quan, đơn vị theo phân cấp ngân sách nhà nước và các nguồn kinh phí hợp pháp khác theo quy định.</w:t>
      </w:r>
    </w:p>
    <w:p w14:paraId="546689DE" w14:textId="1C22EF7F" w:rsidR="00865262" w:rsidRPr="009340CB" w:rsidRDefault="00865262" w:rsidP="007B5FB8">
      <w:pPr>
        <w:shd w:val="clear" w:color="auto" w:fill="FFFFFF"/>
        <w:spacing w:before="60" w:after="60" w:line="250" w:lineRule="auto"/>
        <w:ind w:firstLine="720"/>
        <w:jc w:val="both"/>
        <w:textAlignment w:val="baseline"/>
        <w:rPr>
          <w:rFonts w:cs="Times New Roman"/>
          <w:b/>
          <w:bCs/>
          <w:sz w:val="28"/>
          <w:szCs w:val="28"/>
          <w:lang w:val="nl-NL" w:eastAsia="vi-VN"/>
        </w:rPr>
      </w:pPr>
      <w:r w:rsidRPr="009340CB">
        <w:rPr>
          <w:rFonts w:cs="Times New Roman"/>
          <w:b/>
          <w:bCs/>
          <w:sz w:val="28"/>
          <w:szCs w:val="28"/>
          <w:lang w:val="nl-NL" w:eastAsia="vi-VN"/>
        </w:rPr>
        <w:t xml:space="preserve">Điều </w:t>
      </w:r>
      <w:r w:rsidR="0057033B" w:rsidRPr="009340CB">
        <w:rPr>
          <w:rFonts w:cs="Times New Roman"/>
          <w:b/>
          <w:bCs/>
          <w:sz w:val="28"/>
          <w:szCs w:val="28"/>
          <w:lang w:val="nl-NL" w:eastAsia="vi-VN"/>
        </w:rPr>
        <w:t>7</w:t>
      </w:r>
      <w:r w:rsidRPr="009340CB">
        <w:rPr>
          <w:rFonts w:cs="Times New Roman"/>
          <w:b/>
          <w:bCs/>
          <w:sz w:val="28"/>
          <w:szCs w:val="28"/>
          <w:lang w:val="nl-NL" w:eastAsia="vi-VN"/>
        </w:rPr>
        <w:t xml:space="preserve">. Tổ chức thực hiện </w:t>
      </w:r>
    </w:p>
    <w:p w14:paraId="7CC3F265" w14:textId="77777777" w:rsidR="00865262" w:rsidRPr="009340CB" w:rsidRDefault="00865262" w:rsidP="007B5FB8">
      <w:pPr>
        <w:shd w:val="clear" w:color="auto" w:fill="FFFFFF"/>
        <w:spacing w:before="60" w:after="60" w:line="250" w:lineRule="auto"/>
        <w:ind w:firstLine="720"/>
        <w:jc w:val="both"/>
        <w:textAlignment w:val="baseline"/>
        <w:rPr>
          <w:rFonts w:cs="Times New Roman"/>
          <w:sz w:val="28"/>
          <w:szCs w:val="28"/>
          <w:lang w:val="nl-NL" w:eastAsia="vi-VN"/>
        </w:rPr>
      </w:pPr>
      <w:r w:rsidRPr="009340CB">
        <w:rPr>
          <w:rFonts w:cs="Times New Roman"/>
          <w:sz w:val="28"/>
          <w:szCs w:val="28"/>
          <w:lang w:val="nl-NL"/>
        </w:rPr>
        <w:t xml:space="preserve">1. </w:t>
      </w:r>
      <w:r w:rsidRPr="009340CB">
        <w:rPr>
          <w:rFonts w:cs="Times New Roman"/>
          <w:sz w:val="28"/>
          <w:szCs w:val="28"/>
          <w:lang w:val="nl-NL" w:eastAsia="vi-VN"/>
        </w:rPr>
        <w:t>Ủy ban nhân dân tỉnh có trách nhiệm tổ chức triển khai thực hiện Nghị quyết theo quy định của pháp luật.</w:t>
      </w:r>
    </w:p>
    <w:p w14:paraId="04370A5A" w14:textId="77777777" w:rsidR="00865262" w:rsidRPr="009340CB" w:rsidRDefault="00865262" w:rsidP="007B5FB8">
      <w:pPr>
        <w:shd w:val="clear" w:color="auto" w:fill="FFFFFF"/>
        <w:spacing w:before="60" w:after="60" w:line="250" w:lineRule="auto"/>
        <w:ind w:firstLine="720"/>
        <w:jc w:val="both"/>
        <w:textAlignment w:val="baseline"/>
        <w:rPr>
          <w:rFonts w:cs="Times New Roman"/>
          <w:sz w:val="28"/>
          <w:szCs w:val="28"/>
          <w:lang w:val="nl-NL" w:eastAsia="vi-VN"/>
        </w:rPr>
      </w:pPr>
      <w:r w:rsidRPr="009340CB">
        <w:rPr>
          <w:rFonts w:cs="Times New Roman"/>
          <w:sz w:val="28"/>
          <w:szCs w:val="28"/>
          <w:lang w:val="nl-NL" w:eastAsia="vi-VN"/>
        </w:rPr>
        <w:t>2. Thường trực Hội đồng nhân dân, các ban Hội đồng nhân dân, các Tổ đại biểu và đại biểu Hội đồng nhân dân tỉnh giám sát việc thực hiện Nghị quyết.</w:t>
      </w:r>
    </w:p>
    <w:p w14:paraId="4E94C356" w14:textId="5FDD7CBB" w:rsidR="00865262" w:rsidRPr="009340CB" w:rsidRDefault="00865262" w:rsidP="007B5FB8">
      <w:pPr>
        <w:shd w:val="clear" w:color="auto" w:fill="FFFFFF"/>
        <w:spacing w:before="60" w:after="60" w:line="250" w:lineRule="auto"/>
        <w:ind w:firstLine="720"/>
        <w:jc w:val="both"/>
        <w:textAlignment w:val="baseline"/>
        <w:rPr>
          <w:rFonts w:cs="Times New Roman"/>
          <w:b/>
          <w:bCs/>
          <w:sz w:val="28"/>
          <w:szCs w:val="28"/>
          <w:lang w:val="nl-NL" w:eastAsia="vi-VN"/>
        </w:rPr>
      </w:pPr>
      <w:r w:rsidRPr="009340CB">
        <w:rPr>
          <w:rFonts w:cs="Times New Roman"/>
          <w:b/>
          <w:bCs/>
          <w:sz w:val="28"/>
          <w:szCs w:val="28"/>
          <w:lang w:val="nl-NL" w:eastAsia="vi-VN"/>
        </w:rPr>
        <w:t xml:space="preserve">Điều </w:t>
      </w:r>
      <w:r w:rsidR="0057033B" w:rsidRPr="009340CB">
        <w:rPr>
          <w:rFonts w:cs="Times New Roman"/>
          <w:b/>
          <w:bCs/>
          <w:sz w:val="28"/>
          <w:szCs w:val="28"/>
          <w:lang w:val="nl-NL" w:eastAsia="vi-VN"/>
        </w:rPr>
        <w:t>8</w:t>
      </w:r>
      <w:r w:rsidRPr="009340CB">
        <w:rPr>
          <w:rFonts w:cs="Times New Roman"/>
          <w:b/>
          <w:bCs/>
          <w:sz w:val="28"/>
          <w:szCs w:val="28"/>
          <w:lang w:val="nl-NL" w:eastAsia="vi-VN"/>
        </w:rPr>
        <w:t>. Hiệu lực thi hành</w:t>
      </w:r>
    </w:p>
    <w:p w14:paraId="3C168D43" w14:textId="77777777" w:rsidR="00865262" w:rsidRPr="009340CB" w:rsidRDefault="00865262" w:rsidP="007B5FB8">
      <w:pPr>
        <w:shd w:val="clear" w:color="auto" w:fill="FFFFFF"/>
        <w:spacing w:before="60" w:after="60"/>
        <w:ind w:firstLine="720"/>
        <w:jc w:val="both"/>
        <w:textAlignment w:val="baseline"/>
        <w:rPr>
          <w:rFonts w:cs="Times New Roman"/>
          <w:sz w:val="28"/>
          <w:szCs w:val="28"/>
          <w:lang w:val="nl-NL" w:eastAsia="vi-VN"/>
        </w:rPr>
      </w:pPr>
      <w:r w:rsidRPr="009340CB">
        <w:rPr>
          <w:rFonts w:cs="Times New Roman"/>
          <w:sz w:val="28"/>
          <w:szCs w:val="28"/>
          <w:lang w:val="nl-NL" w:eastAsia="vi-VN"/>
        </w:rPr>
        <w:t xml:space="preserve">1. Nghị quyết này có hiệu lực thi hành kể từ ngày ...tháng ... năm 2026; </w:t>
      </w:r>
    </w:p>
    <w:p w14:paraId="48362712" w14:textId="77777777" w:rsidR="00865262" w:rsidRPr="009340CB" w:rsidRDefault="00865262" w:rsidP="007B5FB8">
      <w:pPr>
        <w:shd w:val="clear" w:color="auto" w:fill="FFFFFF"/>
        <w:spacing w:before="60" w:after="60"/>
        <w:ind w:firstLine="720"/>
        <w:jc w:val="both"/>
        <w:textAlignment w:val="baseline"/>
        <w:rPr>
          <w:rFonts w:cs="Times New Roman"/>
          <w:sz w:val="28"/>
          <w:szCs w:val="28"/>
          <w:lang w:val="nl-NL" w:eastAsia="vi-VN"/>
        </w:rPr>
      </w:pPr>
      <w:r w:rsidRPr="009340CB">
        <w:rPr>
          <w:rFonts w:cs="Times New Roman"/>
          <w:sz w:val="28"/>
          <w:szCs w:val="28"/>
          <w:lang w:val="nl-NL" w:eastAsia="vi-VN"/>
        </w:rPr>
        <w:t>2. Nghị quyết này bãi bỏ:</w:t>
      </w:r>
    </w:p>
    <w:p w14:paraId="6085AE4F" w14:textId="123A4CD6" w:rsidR="00865262" w:rsidRPr="009340CB" w:rsidRDefault="00865262" w:rsidP="007B5FB8">
      <w:pPr>
        <w:shd w:val="clear" w:color="auto" w:fill="FFFFFF"/>
        <w:spacing w:before="60" w:after="60"/>
        <w:ind w:firstLine="720"/>
        <w:jc w:val="both"/>
        <w:textAlignment w:val="baseline"/>
        <w:rPr>
          <w:rFonts w:cs="Times New Roman"/>
          <w:sz w:val="28"/>
          <w:szCs w:val="28"/>
          <w:lang w:val="nl-NL" w:eastAsia="vi-VN"/>
        </w:rPr>
      </w:pPr>
      <w:r w:rsidRPr="009340CB">
        <w:rPr>
          <w:rFonts w:cs="Times New Roman"/>
          <w:sz w:val="28"/>
          <w:szCs w:val="28"/>
          <w:lang w:val="nl-NL" w:eastAsia="vi-VN"/>
        </w:rPr>
        <w:t>a) Nghị quyết số 23/2024/NQ-HĐND ngày 09/11/202</w:t>
      </w:r>
      <w:r w:rsidR="006E3D84" w:rsidRPr="009340CB">
        <w:rPr>
          <w:rFonts w:cs="Times New Roman"/>
          <w:sz w:val="28"/>
          <w:szCs w:val="28"/>
          <w:lang w:val="nl-NL" w:eastAsia="vi-VN"/>
        </w:rPr>
        <w:t>4</w:t>
      </w:r>
      <w:r w:rsidRPr="009340CB">
        <w:rPr>
          <w:rFonts w:cs="Times New Roman"/>
          <w:sz w:val="28"/>
          <w:szCs w:val="28"/>
          <w:lang w:val="nl-NL" w:eastAsia="vi-VN"/>
        </w:rPr>
        <w:t xml:space="preserve"> của Hội đồng nhân dân tỉnh Lào Cai về chính sách hỗ trợ </w:t>
      </w:r>
      <w:r w:rsidRPr="009340CB">
        <w:rPr>
          <w:rFonts w:cs="Times New Roman"/>
          <w:sz w:val="28"/>
          <w:szCs w:val="28"/>
          <w:lang w:val="nl-NL"/>
        </w:rPr>
        <w:t>kinh phí khám, chữa bệnh đối với cán bộ tỉnh Lào Cai thuộc diện Trung ương, Tỉnh ủy, Huyện ủy, Thị ủy, Thành ủy quản lý và một số đối tượng khác</w:t>
      </w:r>
      <w:r w:rsidRPr="009340CB">
        <w:rPr>
          <w:rFonts w:cs="Times New Roman"/>
          <w:sz w:val="28"/>
          <w:szCs w:val="28"/>
          <w:lang w:val="nl-NL" w:eastAsia="vi-VN"/>
        </w:rPr>
        <w:t>.</w:t>
      </w:r>
    </w:p>
    <w:p w14:paraId="037D0590" w14:textId="77777777" w:rsidR="00865262" w:rsidRPr="009340CB" w:rsidRDefault="00865262" w:rsidP="007B5FB8">
      <w:pPr>
        <w:shd w:val="clear" w:color="auto" w:fill="FFFFFF"/>
        <w:spacing w:before="60" w:after="60"/>
        <w:ind w:firstLine="720"/>
        <w:jc w:val="both"/>
        <w:textAlignment w:val="baseline"/>
        <w:rPr>
          <w:rFonts w:cs="Times New Roman"/>
          <w:sz w:val="28"/>
          <w:szCs w:val="28"/>
          <w:lang w:val="en-SG" w:eastAsia="vi-VN"/>
        </w:rPr>
      </w:pPr>
      <w:r w:rsidRPr="009340CB">
        <w:rPr>
          <w:rFonts w:cs="Times New Roman"/>
          <w:sz w:val="28"/>
          <w:szCs w:val="28"/>
          <w:lang w:val="en-SG" w:eastAsia="vi-VN"/>
        </w:rPr>
        <w:t>b) Nghị quyết số 22/2024/NQ-HĐND ngày 09/11/2024 của HĐND tỉnh Lào Cai quy định chế độ điều dưỡng đối với cán bộ thuộc diện Tỉnh ủy quản lý đã nghỉ hưu và một số đối tượng khác thường trú trên địa bàn tỉnh Lào Cai.</w:t>
      </w:r>
    </w:p>
    <w:p w14:paraId="6E4B1843" w14:textId="77777777" w:rsidR="00865262" w:rsidRPr="009340CB" w:rsidRDefault="00865262" w:rsidP="007B5FB8">
      <w:pPr>
        <w:shd w:val="clear" w:color="auto" w:fill="FFFFFF"/>
        <w:tabs>
          <w:tab w:val="left" w:pos="709"/>
        </w:tabs>
        <w:spacing w:before="60" w:after="60"/>
        <w:jc w:val="both"/>
        <w:textAlignment w:val="baseline"/>
        <w:rPr>
          <w:rFonts w:cs="Times New Roman"/>
          <w:sz w:val="28"/>
          <w:szCs w:val="28"/>
          <w:lang w:val="nl-NL" w:eastAsia="vi-VN"/>
        </w:rPr>
      </w:pPr>
      <w:r w:rsidRPr="009340CB">
        <w:rPr>
          <w:rFonts w:cs="Times New Roman"/>
          <w:sz w:val="28"/>
          <w:szCs w:val="28"/>
          <w:lang w:val="nl-NL" w:eastAsia="vi-VN"/>
        </w:rPr>
        <w:tab/>
      </w:r>
      <w:r w:rsidRPr="009340CB">
        <w:rPr>
          <w:rFonts w:cs="Times New Roman"/>
          <w:sz w:val="28"/>
          <w:szCs w:val="28"/>
          <w:lang w:val="nl-NL" w:eastAsia="vi-VN"/>
        </w:rPr>
        <w:tab/>
        <w:t>c) Số thứ tự 17, 18 Mục I.1 Phụ lục I ban hành kèm theo Nghị quyết số 12/NQ-HĐND ngày 08/7/2025 của Hội đồng nhân dân tỉnh Lào Cai về việc tiếp tục thực hiện, bãi bỏ một phần, bãi bỏ toàn bộ một số nghị quyết quy định về chính sách chi ngân sách nhà nước trên địa bàn tỉnh Lào Cai hết hiệu lực kể từ ngày Nghị quyết này có hiệu lực thi hành.</w:t>
      </w:r>
    </w:p>
    <w:p w14:paraId="7BCAD9EE" w14:textId="285B13B0" w:rsidR="002D176A" w:rsidRPr="009340CB" w:rsidRDefault="002D176A" w:rsidP="007B5FB8">
      <w:pPr>
        <w:shd w:val="clear" w:color="auto" w:fill="FFFFFF"/>
        <w:spacing w:before="60" w:after="60"/>
        <w:ind w:firstLine="720"/>
        <w:jc w:val="both"/>
        <w:textAlignment w:val="baseline"/>
        <w:rPr>
          <w:rFonts w:cs="Times New Roman"/>
          <w:i/>
          <w:sz w:val="28"/>
          <w:szCs w:val="28"/>
          <w:lang w:val="nl-NL" w:eastAsia="vi-VN"/>
        </w:rPr>
      </w:pPr>
      <w:r w:rsidRPr="009340CB">
        <w:rPr>
          <w:rFonts w:cs="Times New Roman"/>
          <w:i/>
          <w:sz w:val="28"/>
          <w:szCs w:val="28"/>
          <w:lang w:val="nl-NL" w:eastAsia="vi-VN"/>
        </w:rPr>
        <w:t>Nghị quyết này đã được Hội đồng nhân dân tỉnh Lào Cai Khóa....., Kỳ họp thứ .... thông qua ngày ..... tháng ..... năm ....../.</w:t>
      </w:r>
    </w:p>
    <w:p w14:paraId="5A11B497" w14:textId="31546233" w:rsidR="000A0359" w:rsidRPr="009340CB" w:rsidRDefault="000A0359" w:rsidP="00636FBF">
      <w:pPr>
        <w:shd w:val="clear" w:color="auto" w:fill="FFFFFF"/>
        <w:spacing w:before="100" w:after="0" w:line="240" w:lineRule="auto"/>
        <w:ind w:firstLine="720"/>
        <w:jc w:val="both"/>
        <w:textAlignment w:val="baseline"/>
        <w:rPr>
          <w:rFonts w:eastAsia="Times New Roman" w:cs="Times New Roman"/>
          <w:sz w:val="28"/>
          <w:szCs w:val="28"/>
          <w:lang w:val="nl-NL" w:eastAsia="vi-VN"/>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88725C" w:rsidRPr="009340CB" w14:paraId="5EE2E6A7" w14:textId="77777777" w:rsidTr="001F1CD1">
        <w:tc>
          <w:tcPr>
            <w:tcW w:w="4678" w:type="dxa"/>
          </w:tcPr>
          <w:p w14:paraId="7449FDDD" w14:textId="77777777" w:rsidR="002F0874" w:rsidRPr="009340CB" w:rsidRDefault="002F0874" w:rsidP="003F7381">
            <w:pPr>
              <w:spacing w:line="320" w:lineRule="atLeast"/>
              <w:jc w:val="both"/>
              <w:textAlignment w:val="baseline"/>
              <w:rPr>
                <w:rFonts w:eastAsia="Times New Roman" w:cs="Times New Roman"/>
                <w:b/>
                <w:i/>
                <w:sz w:val="26"/>
                <w:szCs w:val="24"/>
                <w:lang w:val="nl-NL" w:eastAsia="vi-VN"/>
              </w:rPr>
            </w:pPr>
          </w:p>
          <w:p w14:paraId="559CEE89" w14:textId="77777777" w:rsidR="00DE660B" w:rsidRPr="009340CB" w:rsidRDefault="00DE660B" w:rsidP="003F7381">
            <w:pPr>
              <w:spacing w:line="320" w:lineRule="atLeast"/>
              <w:jc w:val="both"/>
              <w:textAlignment w:val="baseline"/>
              <w:rPr>
                <w:rFonts w:eastAsia="Times New Roman" w:cs="Times New Roman"/>
                <w:b/>
                <w:i/>
                <w:szCs w:val="24"/>
                <w:lang w:val="nl-NL" w:eastAsia="vi-VN"/>
              </w:rPr>
            </w:pPr>
            <w:r w:rsidRPr="009340CB">
              <w:rPr>
                <w:rFonts w:eastAsia="Times New Roman" w:cs="Times New Roman"/>
                <w:b/>
                <w:i/>
                <w:szCs w:val="24"/>
                <w:lang w:val="nl-NL" w:eastAsia="vi-VN"/>
              </w:rPr>
              <w:t>Nơi nhận:</w:t>
            </w:r>
          </w:p>
          <w:p w14:paraId="321883BC" w14:textId="77777777" w:rsidR="002D176A" w:rsidRPr="009340CB" w:rsidRDefault="002D176A" w:rsidP="002D176A">
            <w:pPr>
              <w:jc w:val="both"/>
              <w:textAlignment w:val="baseline"/>
              <w:rPr>
                <w:rFonts w:eastAsia="Times New Roman" w:cs="Times New Roman"/>
                <w:sz w:val="22"/>
                <w:lang w:val="nl-NL" w:eastAsia="vi-VN"/>
              </w:rPr>
            </w:pPr>
            <w:r w:rsidRPr="009340CB">
              <w:rPr>
                <w:rFonts w:eastAsia="Times New Roman" w:cs="Times New Roman"/>
                <w:sz w:val="22"/>
                <w:lang w:val="nl-NL" w:eastAsia="vi-VN"/>
              </w:rPr>
              <w:t>- Uỷ ban Thường vụ Quốc hội;</w:t>
            </w:r>
          </w:p>
          <w:p w14:paraId="71828FCC" w14:textId="77777777" w:rsidR="002D176A" w:rsidRPr="009340CB" w:rsidRDefault="002D176A" w:rsidP="002D176A">
            <w:pPr>
              <w:jc w:val="both"/>
              <w:textAlignment w:val="baseline"/>
              <w:rPr>
                <w:rFonts w:eastAsia="Times New Roman" w:cs="Times New Roman"/>
                <w:sz w:val="22"/>
                <w:lang w:val="nl-NL" w:eastAsia="vi-VN"/>
              </w:rPr>
            </w:pPr>
            <w:r w:rsidRPr="009340CB">
              <w:rPr>
                <w:rFonts w:eastAsia="Times New Roman" w:cs="Times New Roman"/>
                <w:sz w:val="22"/>
                <w:lang w:val="nl-NL" w:eastAsia="vi-VN"/>
              </w:rPr>
              <w:t>- Chính phủ;</w:t>
            </w:r>
          </w:p>
          <w:p w14:paraId="38D37068" w14:textId="77777777" w:rsidR="002D176A" w:rsidRPr="009340CB" w:rsidRDefault="002D176A" w:rsidP="002D176A">
            <w:pPr>
              <w:jc w:val="both"/>
              <w:textAlignment w:val="baseline"/>
              <w:rPr>
                <w:rFonts w:eastAsia="Times New Roman" w:cs="Times New Roman"/>
                <w:sz w:val="22"/>
                <w:lang w:val="nl-NL" w:eastAsia="vi-VN"/>
              </w:rPr>
            </w:pPr>
            <w:r w:rsidRPr="009340CB">
              <w:rPr>
                <w:rFonts w:eastAsia="Times New Roman" w:cs="Times New Roman"/>
                <w:sz w:val="22"/>
                <w:lang w:val="nl-NL" w:eastAsia="vi-VN"/>
              </w:rPr>
              <w:t>- Các Bộ: Tư pháp, Y tế, Tài chính;</w:t>
            </w:r>
          </w:p>
          <w:p w14:paraId="228C23D2" w14:textId="77777777" w:rsidR="002D176A" w:rsidRPr="009340CB" w:rsidRDefault="002D176A" w:rsidP="002D176A">
            <w:pPr>
              <w:jc w:val="both"/>
              <w:textAlignment w:val="baseline"/>
              <w:rPr>
                <w:rFonts w:eastAsia="Times New Roman" w:cs="Times New Roman"/>
                <w:sz w:val="22"/>
                <w:lang w:val="nl-NL" w:eastAsia="vi-VN"/>
              </w:rPr>
            </w:pPr>
            <w:r w:rsidRPr="009340CB">
              <w:rPr>
                <w:rFonts w:eastAsia="Times New Roman" w:cs="Times New Roman"/>
                <w:sz w:val="22"/>
                <w:lang w:val="nl-NL" w:eastAsia="vi-VN"/>
              </w:rPr>
              <w:t>- Cục KTVB&amp;QLXLVPHC (Bộ Tư pháp);</w:t>
            </w:r>
          </w:p>
          <w:p w14:paraId="7546E130" w14:textId="77777777" w:rsidR="002D176A" w:rsidRPr="009340CB" w:rsidRDefault="002D176A" w:rsidP="002D176A">
            <w:pPr>
              <w:jc w:val="both"/>
              <w:textAlignment w:val="baseline"/>
              <w:rPr>
                <w:rFonts w:eastAsia="Times New Roman" w:cs="Times New Roman"/>
                <w:sz w:val="22"/>
                <w:lang w:val="nl-NL" w:eastAsia="vi-VN"/>
              </w:rPr>
            </w:pPr>
            <w:r w:rsidRPr="009340CB">
              <w:rPr>
                <w:rFonts w:eastAsia="Times New Roman" w:cs="Times New Roman"/>
                <w:sz w:val="22"/>
                <w:lang w:val="nl-NL" w:eastAsia="vi-VN"/>
              </w:rPr>
              <w:t>- Thường trực Tỉnh ủy;</w:t>
            </w:r>
          </w:p>
          <w:p w14:paraId="3B39ED97" w14:textId="77777777" w:rsidR="002D176A" w:rsidRPr="009340CB" w:rsidRDefault="002D176A" w:rsidP="002D176A">
            <w:pPr>
              <w:jc w:val="both"/>
              <w:textAlignment w:val="baseline"/>
              <w:rPr>
                <w:rFonts w:eastAsia="Times New Roman" w:cs="Times New Roman"/>
                <w:sz w:val="22"/>
                <w:lang w:val="nl-NL" w:eastAsia="vi-VN"/>
              </w:rPr>
            </w:pPr>
            <w:r w:rsidRPr="009340CB">
              <w:rPr>
                <w:rFonts w:eastAsia="Times New Roman" w:cs="Times New Roman"/>
                <w:sz w:val="22"/>
                <w:lang w:val="nl-NL" w:eastAsia="vi-VN"/>
              </w:rPr>
              <w:t>- Đảng ủy các cơ quan Đảng tỉnh;</w:t>
            </w:r>
          </w:p>
          <w:p w14:paraId="385C9D23" w14:textId="77777777" w:rsidR="002D176A" w:rsidRPr="009340CB" w:rsidRDefault="002D176A" w:rsidP="002D176A">
            <w:pPr>
              <w:jc w:val="both"/>
              <w:textAlignment w:val="baseline"/>
              <w:rPr>
                <w:rFonts w:eastAsia="Times New Roman" w:cs="Times New Roman"/>
                <w:sz w:val="22"/>
                <w:lang w:val="nl-NL" w:eastAsia="vi-VN"/>
              </w:rPr>
            </w:pPr>
            <w:r w:rsidRPr="009340CB">
              <w:rPr>
                <w:rFonts w:eastAsia="Times New Roman" w:cs="Times New Roman"/>
                <w:sz w:val="22"/>
                <w:lang w:val="nl-NL" w:eastAsia="vi-VN"/>
              </w:rPr>
              <w:t>- Đảng ủy Ủy ban nhân dân tỉnh;</w:t>
            </w:r>
          </w:p>
          <w:p w14:paraId="5405150A" w14:textId="77777777" w:rsidR="002D176A" w:rsidRPr="009340CB" w:rsidRDefault="002D176A" w:rsidP="002D176A">
            <w:pPr>
              <w:jc w:val="both"/>
              <w:textAlignment w:val="baseline"/>
              <w:rPr>
                <w:rFonts w:eastAsia="Times New Roman" w:cs="Times New Roman"/>
                <w:sz w:val="22"/>
                <w:lang w:val="nl-NL" w:eastAsia="vi-VN"/>
              </w:rPr>
            </w:pPr>
            <w:r w:rsidRPr="009340CB">
              <w:rPr>
                <w:rFonts w:eastAsia="Times New Roman" w:cs="Times New Roman"/>
                <w:sz w:val="22"/>
                <w:lang w:val="nl-NL" w:eastAsia="vi-VN"/>
              </w:rPr>
              <w:t>- Thường trực Hội đồng nhân dân tỉnh;</w:t>
            </w:r>
          </w:p>
          <w:p w14:paraId="62050BDA" w14:textId="77777777" w:rsidR="002D176A" w:rsidRPr="009340CB" w:rsidRDefault="002D176A" w:rsidP="002D176A">
            <w:pPr>
              <w:jc w:val="both"/>
              <w:textAlignment w:val="baseline"/>
              <w:rPr>
                <w:rFonts w:eastAsia="Times New Roman" w:cs="Times New Roman"/>
                <w:sz w:val="22"/>
                <w:lang w:val="nl-NL" w:eastAsia="vi-VN"/>
              </w:rPr>
            </w:pPr>
            <w:r w:rsidRPr="009340CB">
              <w:rPr>
                <w:rFonts w:eastAsia="Times New Roman" w:cs="Times New Roman"/>
                <w:sz w:val="22"/>
                <w:lang w:val="nl-NL" w:eastAsia="vi-VN"/>
              </w:rPr>
              <w:t>- Ủy ban nhân dân tỉnh;</w:t>
            </w:r>
          </w:p>
          <w:p w14:paraId="76A4A79F" w14:textId="77777777" w:rsidR="002D176A" w:rsidRPr="009340CB" w:rsidRDefault="002D176A" w:rsidP="002D176A">
            <w:pPr>
              <w:jc w:val="both"/>
              <w:textAlignment w:val="baseline"/>
              <w:rPr>
                <w:rFonts w:eastAsia="Times New Roman" w:cs="Times New Roman"/>
                <w:sz w:val="22"/>
                <w:lang w:val="nl-NL" w:eastAsia="vi-VN"/>
              </w:rPr>
            </w:pPr>
            <w:r w:rsidRPr="009340CB">
              <w:rPr>
                <w:rFonts w:eastAsia="Times New Roman" w:cs="Times New Roman"/>
                <w:sz w:val="22"/>
                <w:lang w:val="nl-NL" w:eastAsia="vi-VN"/>
              </w:rPr>
              <w:t>- Ủy ban MTTQ Việt Nam tỉnh;</w:t>
            </w:r>
          </w:p>
          <w:p w14:paraId="25BF8183" w14:textId="77777777" w:rsidR="002D176A" w:rsidRPr="009340CB" w:rsidRDefault="002D176A" w:rsidP="002D176A">
            <w:pPr>
              <w:jc w:val="both"/>
              <w:textAlignment w:val="baseline"/>
              <w:rPr>
                <w:rFonts w:eastAsia="Times New Roman" w:cs="Times New Roman"/>
                <w:sz w:val="22"/>
                <w:lang w:val="nl-NL" w:eastAsia="vi-VN"/>
              </w:rPr>
            </w:pPr>
            <w:r w:rsidRPr="009340CB">
              <w:rPr>
                <w:rFonts w:eastAsia="Times New Roman" w:cs="Times New Roman"/>
                <w:sz w:val="22"/>
                <w:lang w:val="nl-NL" w:eastAsia="vi-VN"/>
              </w:rPr>
              <w:t>- Đoàn đại biểu Quốc Hội tỉnh;</w:t>
            </w:r>
          </w:p>
          <w:p w14:paraId="3ED85715" w14:textId="77777777" w:rsidR="002D176A" w:rsidRPr="009340CB" w:rsidRDefault="002D176A" w:rsidP="002D176A">
            <w:pPr>
              <w:jc w:val="both"/>
              <w:textAlignment w:val="baseline"/>
              <w:rPr>
                <w:rFonts w:eastAsia="Times New Roman" w:cs="Times New Roman"/>
                <w:sz w:val="22"/>
                <w:lang w:val="en-US" w:eastAsia="vi-VN"/>
              </w:rPr>
            </w:pPr>
            <w:r w:rsidRPr="009340CB">
              <w:rPr>
                <w:rFonts w:eastAsia="Times New Roman" w:cs="Times New Roman"/>
                <w:sz w:val="22"/>
                <w:lang w:val="en-US" w:eastAsia="vi-VN"/>
              </w:rPr>
              <w:t>- Các Ban của HĐND tỉnh;</w:t>
            </w:r>
          </w:p>
          <w:p w14:paraId="0C9187F7" w14:textId="77777777" w:rsidR="002D176A" w:rsidRPr="009340CB" w:rsidRDefault="002D176A" w:rsidP="002D176A">
            <w:pPr>
              <w:jc w:val="both"/>
              <w:textAlignment w:val="baseline"/>
              <w:rPr>
                <w:rFonts w:eastAsia="Times New Roman" w:cs="Times New Roman"/>
                <w:sz w:val="22"/>
                <w:lang w:val="en-US" w:eastAsia="vi-VN"/>
              </w:rPr>
            </w:pPr>
            <w:r w:rsidRPr="009340CB">
              <w:rPr>
                <w:rFonts w:eastAsia="Times New Roman" w:cs="Times New Roman"/>
                <w:sz w:val="22"/>
                <w:lang w:val="en-US" w:eastAsia="vi-VN"/>
              </w:rPr>
              <w:t>- Các sở, ban, ngành, đoàn thể cấp tỉnh;</w:t>
            </w:r>
          </w:p>
          <w:p w14:paraId="4619BF36" w14:textId="77777777" w:rsidR="002D176A" w:rsidRPr="009340CB" w:rsidRDefault="002D176A" w:rsidP="002D176A">
            <w:pPr>
              <w:jc w:val="both"/>
              <w:textAlignment w:val="baseline"/>
              <w:rPr>
                <w:rFonts w:eastAsia="Times New Roman" w:cs="Times New Roman"/>
                <w:sz w:val="22"/>
                <w:lang w:val="en-US" w:eastAsia="vi-VN"/>
              </w:rPr>
            </w:pPr>
            <w:r w:rsidRPr="009340CB">
              <w:rPr>
                <w:rFonts w:eastAsia="Times New Roman" w:cs="Times New Roman"/>
                <w:sz w:val="22"/>
                <w:lang w:val="en-US" w:eastAsia="vi-VN"/>
              </w:rPr>
              <w:t>- Đại biểu HĐND tỉnh;</w:t>
            </w:r>
          </w:p>
          <w:p w14:paraId="64C94219" w14:textId="77777777" w:rsidR="002D176A" w:rsidRPr="009340CB" w:rsidRDefault="002D176A" w:rsidP="002D176A">
            <w:pPr>
              <w:jc w:val="both"/>
              <w:textAlignment w:val="baseline"/>
              <w:rPr>
                <w:rFonts w:eastAsia="Times New Roman" w:cs="Times New Roman"/>
                <w:sz w:val="22"/>
                <w:lang w:val="en-US" w:eastAsia="vi-VN"/>
              </w:rPr>
            </w:pPr>
            <w:r w:rsidRPr="009340CB">
              <w:rPr>
                <w:rFonts w:eastAsia="Times New Roman" w:cs="Times New Roman"/>
                <w:sz w:val="22"/>
                <w:lang w:val="en-US" w:eastAsia="vi-VN"/>
              </w:rPr>
              <w:t>- TT HĐND, UBND các xã, phường;</w:t>
            </w:r>
          </w:p>
          <w:p w14:paraId="17F99DDD" w14:textId="77777777" w:rsidR="002D176A" w:rsidRPr="009340CB" w:rsidRDefault="002D176A" w:rsidP="002D176A">
            <w:pPr>
              <w:jc w:val="both"/>
              <w:textAlignment w:val="baseline"/>
              <w:rPr>
                <w:rFonts w:eastAsia="Times New Roman" w:cs="Times New Roman"/>
                <w:sz w:val="22"/>
                <w:lang w:val="en-US" w:eastAsia="vi-VN"/>
              </w:rPr>
            </w:pPr>
            <w:r w:rsidRPr="009340CB">
              <w:rPr>
                <w:rFonts w:eastAsia="Times New Roman" w:cs="Times New Roman"/>
                <w:sz w:val="22"/>
                <w:lang w:val="en-US" w:eastAsia="vi-VN"/>
              </w:rPr>
              <w:t>- Văn phòng Tỉnh ủy;</w:t>
            </w:r>
          </w:p>
          <w:p w14:paraId="5E29E686" w14:textId="77777777" w:rsidR="002D176A" w:rsidRPr="009340CB" w:rsidRDefault="002D176A" w:rsidP="002D176A">
            <w:pPr>
              <w:jc w:val="both"/>
              <w:textAlignment w:val="baseline"/>
              <w:rPr>
                <w:rFonts w:eastAsia="Times New Roman" w:cs="Times New Roman"/>
                <w:sz w:val="22"/>
                <w:lang w:val="en-US" w:eastAsia="vi-VN"/>
              </w:rPr>
            </w:pPr>
            <w:r w:rsidRPr="009340CB">
              <w:rPr>
                <w:rFonts w:eastAsia="Times New Roman" w:cs="Times New Roman"/>
                <w:sz w:val="22"/>
                <w:lang w:val="en-US" w:eastAsia="vi-VN"/>
              </w:rPr>
              <w:t>- Văn phòng UBND tỉnh;</w:t>
            </w:r>
          </w:p>
          <w:p w14:paraId="087D8836" w14:textId="77777777" w:rsidR="002D176A" w:rsidRPr="009340CB" w:rsidRDefault="002D176A" w:rsidP="00386247">
            <w:pPr>
              <w:jc w:val="both"/>
              <w:textAlignment w:val="baseline"/>
              <w:rPr>
                <w:rFonts w:eastAsia="Times New Roman" w:cs="Times New Roman"/>
                <w:sz w:val="22"/>
                <w:lang w:val="en-US" w:eastAsia="vi-VN"/>
              </w:rPr>
            </w:pPr>
            <w:r w:rsidRPr="009340CB">
              <w:rPr>
                <w:rFonts w:eastAsia="Times New Roman" w:cs="Times New Roman"/>
                <w:sz w:val="22"/>
                <w:lang w:val="en-US" w:eastAsia="vi-VN"/>
              </w:rPr>
              <w:t>- Văn phòng Đoàn ĐBQH &amp; HĐND tỉnh;</w:t>
            </w:r>
          </w:p>
          <w:p w14:paraId="52DF37D0" w14:textId="77777777" w:rsidR="002D176A" w:rsidRPr="009340CB" w:rsidRDefault="002D176A" w:rsidP="00386247">
            <w:pPr>
              <w:jc w:val="both"/>
              <w:textAlignment w:val="baseline"/>
              <w:rPr>
                <w:rFonts w:eastAsia="Times New Roman" w:cs="Times New Roman"/>
                <w:sz w:val="22"/>
                <w:lang w:val="en-US" w:eastAsia="vi-VN"/>
              </w:rPr>
            </w:pPr>
            <w:r w:rsidRPr="009340CB">
              <w:rPr>
                <w:rFonts w:eastAsia="Times New Roman" w:cs="Times New Roman"/>
                <w:sz w:val="22"/>
                <w:lang w:val="en-US" w:eastAsia="vi-VN"/>
              </w:rPr>
              <w:t>- Các đơn vị y tế công lập;</w:t>
            </w:r>
          </w:p>
          <w:p w14:paraId="21E74B07" w14:textId="7CE4C0FA" w:rsidR="00386247" w:rsidRPr="009340CB" w:rsidRDefault="00386247" w:rsidP="00386247">
            <w:pPr>
              <w:jc w:val="both"/>
              <w:textAlignment w:val="baseline"/>
              <w:rPr>
                <w:rFonts w:eastAsia="Times New Roman" w:cs="Times New Roman"/>
                <w:sz w:val="22"/>
                <w:lang w:val="en-US" w:eastAsia="vi-VN"/>
              </w:rPr>
            </w:pPr>
            <w:r w:rsidRPr="009340CB">
              <w:rPr>
                <w:rFonts w:eastAsia="Times New Roman" w:cs="Times New Roman"/>
                <w:sz w:val="22"/>
                <w:lang w:val="en-US" w:eastAsia="vi-VN"/>
              </w:rPr>
              <w:t>- Cổng TT</w:t>
            </w:r>
            <w:r w:rsidR="001F65E8">
              <w:rPr>
                <w:rFonts w:eastAsia="Times New Roman" w:cs="Times New Roman"/>
                <w:sz w:val="22"/>
                <w:lang w:val="en-US" w:eastAsia="vi-VN"/>
              </w:rPr>
              <w:t>Đ</w:t>
            </w:r>
            <w:r w:rsidRPr="009340CB">
              <w:rPr>
                <w:rFonts w:eastAsia="Times New Roman" w:cs="Times New Roman"/>
                <w:sz w:val="22"/>
                <w:lang w:val="en-US" w:eastAsia="vi-VN"/>
              </w:rPr>
              <w:t>T, Báo và PTTH tỉnh;</w:t>
            </w:r>
          </w:p>
          <w:p w14:paraId="5CC13DCD" w14:textId="52343594" w:rsidR="00DE660B" w:rsidRPr="009340CB" w:rsidRDefault="00386247" w:rsidP="00386247">
            <w:pPr>
              <w:jc w:val="both"/>
              <w:textAlignment w:val="baseline"/>
              <w:rPr>
                <w:rFonts w:eastAsia="Times New Roman" w:cs="Times New Roman"/>
                <w:sz w:val="22"/>
                <w:lang w:val="en-US" w:eastAsia="vi-VN"/>
              </w:rPr>
            </w:pPr>
            <w:r w:rsidRPr="009340CB">
              <w:rPr>
                <w:rFonts w:eastAsia="Times New Roman" w:cs="Times New Roman"/>
                <w:sz w:val="22"/>
                <w:lang w:val="en-US" w:eastAsia="vi-VN"/>
              </w:rPr>
              <w:t xml:space="preserve">- </w:t>
            </w:r>
            <w:r w:rsidR="002D176A" w:rsidRPr="009340CB">
              <w:rPr>
                <w:rFonts w:eastAsia="Times New Roman" w:cs="Times New Roman"/>
                <w:sz w:val="22"/>
                <w:lang w:val="en-US" w:eastAsia="vi-VN"/>
              </w:rPr>
              <w:t>Lưu: VT.</w:t>
            </w:r>
          </w:p>
        </w:tc>
        <w:tc>
          <w:tcPr>
            <w:tcW w:w="4394" w:type="dxa"/>
          </w:tcPr>
          <w:p w14:paraId="7C6CC666" w14:textId="77777777" w:rsidR="002F0874" w:rsidRPr="009340CB" w:rsidRDefault="002F0874" w:rsidP="003F7381">
            <w:pPr>
              <w:spacing w:line="320" w:lineRule="atLeast"/>
              <w:jc w:val="both"/>
              <w:textAlignment w:val="baseline"/>
              <w:rPr>
                <w:rFonts w:eastAsia="Times New Roman" w:cs="Times New Roman"/>
                <w:sz w:val="28"/>
                <w:szCs w:val="28"/>
                <w:lang w:val="en-US" w:eastAsia="vi-VN"/>
              </w:rPr>
            </w:pPr>
            <w:r w:rsidRPr="009340CB">
              <w:rPr>
                <w:rFonts w:eastAsia="Times New Roman" w:cs="Times New Roman"/>
                <w:sz w:val="28"/>
                <w:szCs w:val="28"/>
                <w:lang w:val="en-US" w:eastAsia="vi-VN"/>
              </w:rPr>
              <w:t xml:space="preserve"> </w:t>
            </w:r>
          </w:p>
          <w:p w14:paraId="63A5CCC2" w14:textId="77777777" w:rsidR="00DE660B" w:rsidRPr="009340CB" w:rsidRDefault="00DE660B" w:rsidP="001F1CD1">
            <w:pPr>
              <w:spacing w:line="320" w:lineRule="atLeast"/>
              <w:jc w:val="center"/>
              <w:textAlignment w:val="baseline"/>
              <w:rPr>
                <w:rFonts w:eastAsia="Times New Roman" w:cs="Times New Roman"/>
                <w:b/>
                <w:sz w:val="28"/>
                <w:szCs w:val="28"/>
                <w:lang w:val="en-US" w:eastAsia="vi-VN"/>
              </w:rPr>
            </w:pPr>
            <w:r w:rsidRPr="009340CB">
              <w:rPr>
                <w:rFonts w:eastAsia="Times New Roman" w:cs="Times New Roman"/>
                <w:b/>
                <w:sz w:val="28"/>
                <w:szCs w:val="28"/>
                <w:lang w:val="en-US" w:eastAsia="vi-VN"/>
              </w:rPr>
              <w:t>CHỦ TỊCH</w:t>
            </w:r>
          </w:p>
          <w:p w14:paraId="0CD409B4" w14:textId="77777777" w:rsidR="002D176A" w:rsidRPr="009340CB" w:rsidRDefault="002D176A" w:rsidP="002D176A">
            <w:pPr>
              <w:rPr>
                <w:rFonts w:eastAsia="Times New Roman" w:cs="Times New Roman"/>
                <w:sz w:val="28"/>
                <w:szCs w:val="28"/>
                <w:lang w:val="en-US" w:eastAsia="vi-VN"/>
              </w:rPr>
            </w:pPr>
          </w:p>
          <w:p w14:paraId="2F87AB99" w14:textId="77777777" w:rsidR="002D176A" w:rsidRPr="009340CB" w:rsidRDefault="002D176A" w:rsidP="002D176A">
            <w:pPr>
              <w:rPr>
                <w:rFonts w:eastAsia="Times New Roman" w:cs="Times New Roman"/>
                <w:sz w:val="28"/>
                <w:szCs w:val="28"/>
                <w:lang w:val="en-US" w:eastAsia="vi-VN"/>
              </w:rPr>
            </w:pPr>
          </w:p>
          <w:p w14:paraId="1C624485" w14:textId="77777777" w:rsidR="002D176A" w:rsidRPr="009340CB" w:rsidRDefault="002D176A" w:rsidP="002D176A">
            <w:pPr>
              <w:rPr>
                <w:rFonts w:eastAsia="Times New Roman" w:cs="Times New Roman"/>
                <w:sz w:val="28"/>
                <w:szCs w:val="28"/>
                <w:lang w:val="en-US" w:eastAsia="vi-VN"/>
              </w:rPr>
            </w:pPr>
          </w:p>
          <w:p w14:paraId="640147F8" w14:textId="77777777" w:rsidR="002D176A" w:rsidRPr="009340CB" w:rsidRDefault="002D176A" w:rsidP="002D176A">
            <w:pPr>
              <w:rPr>
                <w:rFonts w:eastAsia="Times New Roman" w:cs="Times New Roman"/>
                <w:b/>
                <w:sz w:val="28"/>
                <w:szCs w:val="28"/>
                <w:lang w:val="en-US" w:eastAsia="vi-VN"/>
              </w:rPr>
            </w:pPr>
          </w:p>
          <w:p w14:paraId="5C9D7164" w14:textId="77777777" w:rsidR="002D176A" w:rsidRPr="009340CB" w:rsidRDefault="002D176A" w:rsidP="002D176A">
            <w:pPr>
              <w:rPr>
                <w:rFonts w:eastAsia="Times New Roman" w:cs="Times New Roman"/>
                <w:sz w:val="28"/>
                <w:szCs w:val="28"/>
                <w:lang w:val="en-US" w:eastAsia="vi-VN"/>
              </w:rPr>
            </w:pPr>
          </w:p>
          <w:p w14:paraId="5D76C6D2" w14:textId="77777777" w:rsidR="002D176A" w:rsidRPr="009340CB" w:rsidRDefault="002D176A" w:rsidP="002D176A">
            <w:pPr>
              <w:rPr>
                <w:rFonts w:eastAsia="Times New Roman" w:cs="Times New Roman"/>
                <w:b/>
                <w:sz w:val="28"/>
                <w:szCs w:val="28"/>
                <w:lang w:val="en-US" w:eastAsia="vi-VN"/>
              </w:rPr>
            </w:pPr>
          </w:p>
          <w:p w14:paraId="5C1FF424" w14:textId="77777777" w:rsidR="002D176A" w:rsidRPr="009340CB" w:rsidRDefault="002D176A" w:rsidP="002D176A">
            <w:pPr>
              <w:rPr>
                <w:rFonts w:eastAsia="Times New Roman" w:cs="Times New Roman"/>
                <w:b/>
                <w:sz w:val="28"/>
                <w:szCs w:val="28"/>
                <w:lang w:val="en-US" w:eastAsia="vi-VN"/>
              </w:rPr>
            </w:pPr>
          </w:p>
          <w:p w14:paraId="74042A97" w14:textId="6BD27818" w:rsidR="002D176A" w:rsidRPr="009340CB" w:rsidRDefault="00125B4A" w:rsidP="002D176A">
            <w:pPr>
              <w:jc w:val="center"/>
              <w:rPr>
                <w:rFonts w:eastAsia="Times New Roman" w:cs="Times New Roman"/>
                <w:b/>
                <w:bCs/>
                <w:sz w:val="28"/>
                <w:szCs w:val="28"/>
                <w:lang w:val="en-US" w:eastAsia="vi-VN"/>
              </w:rPr>
            </w:pPr>
            <w:r w:rsidRPr="009340CB">
              <w:rPr>
                <w:rFonts w:eastAsia="Times New Roman" w:cs="Times New Roman"/>
                <w:b/>
                <w:bCs/>
                <w:sz w:val="28"/>
                <w:szCs w:val="28"/>
                <w:lang w:val="en-US" w:eastAsia="vi-VN"/>
              </w:rPr>
              <w:t>Hoàng Giang</w:t>
            </w:r>
          </w:p>
        </w:tc>
      </w:tr>
    </w:tbl>
    <w:p w14:paraId="41B781FD" w14:textId="77777777" w:rsidR="00DE660B" w:rsidRPr="009340CB" w:rsidRDefault="00DE660B" w:rsidP="00636FBF">
      <w:pPr>
        <w:spacing w:after="0" w:line="240" w:lineRule="auto"/>
        <w:rPr>
          <w:rFonts w:eastAsia="Times New Roman" w:cs="Times New Roman"/>
          <w:sz w:val="28"/>
          <w:szCs w:val="28"/>
          <w:lang w:val="en-US" w:eastAsia="vi-VN"/>
        </w:rPr>
      </w:pPr>
    </w:p>
    <w:p w14:paraId="7A4BF46E" w14:textId="77777777" w:rsidR="00087326" w:rsidRPr="009340CB" w:rsidRDefault="00087326" w:rsidP="00636FBF">
      <w:pPr>
        <w:spacing w:after="0" w:line="240" w:lineRule="auto"/>
        <w:rPr>
          <w:rFonts w:eastAsia="Times New Roman" w:cs="Times New Roman"/>
          <w:sz w:val="28"/>
          <w:szCs w:val="28"/>
          <w:lang w:val="en-US" w:eastAsia="vi-VN"/>
        </w:rPr>
      </w:pPr>
    </w:p>
    <w:p w14:paraId="706D2A1E" w14:textId="77777777" w:rsidR="00087326" w:rsidRPr="009340CB" w:rsidRDefault="00087326" w:rsidP="00636FBF">
      <w:pPr>
        <w:spacing w:after="0" w:line="240" w:lineRule="auto"/>
        <w:rPr>
          <w:rFonts w:eastAsia="Times New Roman" w:cs="Times New Roman"/>
          <w:sz w:val="28"/>
          <w:szCs w:val="28"/>
          <w:lang w:val="en-US" w:eastAsia="vi-VN"/>
        </w:rPr>
      </w:pPr>
    </w:p>
    <w:p w14:paraId="1F92B7AF" w14:textId="77777777" w:rsidR="00087326" w:rsidRPr="009340CB" w:rsidRDefault="00087326" w:rsidP="00636FBF">
      <w:pPr>
        <w:spacing w:after="0" w:line="240" w:lineRule="auto"/>
        <w:rPr>
          <w:rFonts w:eastAsia="Times New Roman" w:cs="Times New Roman"/>
          <w:sz w:val="28"/>
          <w:szCs w:val="28"/>
          <w:lang w:val="en-US" w:eastAsia="vi-VN"/>
        </w:rPr>
      </w:pPr>
    </w:p>
    <w:p w14:paraId="3FBCD86D" w14:textId="77777777" w:rsidR="00087326" w:rsidRPr="009340CB" w:rsidRDefault="00087326" w:rsidP="00636FBF">
      <w:pPr>
        <w:spacing w:after="0" w:line="240" w:lineRule="auto"/>
        <w:rPr>
          <w:rFonts w:eastAsia="Times New Roman" w:cs="Times New Roman"/>
          <w:sz w:val="28"/>
          <w:szCs w:val="28"/>
          <w:lang w:val="en-US" w:eastAsia="vi-VN"/>
        </w:rPr>
      </w:pPr>
    </w:p>
    <w:p w14:paraId="25419AB5" w14:textId="77777777" w:rsidR="00087326" w:rsidRPr="009340CB" w:rsidRDefault="00087326" w:rsidP="00636FBF">
      <w:pPr>
        <w:spacing w:after="0" w:line="240" w:lineRule="auto"/>
        <w:rPr>
          <w:rFonts w:eastAsia="Times New Roman" w:cs="Times New Roman"/>
          <w:sz w:val="28"/>
          <w:szCs w:val="28"/>
          <w:lang w:val="en-US" w:eastAsia="vi-VN"/>
        </w:rPr>
      </w:pPr>
    </w:p>
    <w:p w14:paraId="752635F9" w14:textId="77777777" w:rsidR="00087326" w:rsidRPr="009340CB" w:rsidRDefault="00087326" w:rsidP="00636FBF">
      <w:pPr>
        <w:spacing w:after="0" w:line="240" w:lineRule="auto"/>
        <w:rPr>
          <w:rFonts w:eastAsia="Times New Roman" w:cs="Times New Roman"/>
          <w:sz w:val="28"/>
          <w:szCs w:val="28"/>
          <w:lang w:val="en-US" w:eastAsia="vi-VN"/>
        </w:rPr>
      </w:pPr>
    </w:p>
    <w:p w14:paraId="45C202CD" w14:textId="77777777" w:rsidR="007B5FB8" w:rsidRPr="009340CB" w:rsidRDefault="007B5FB8" w:rsidP="00636FBF">
      <w:pPr>
        <w:spacing w:after="0" w:line="240" w:lineRule="auto"/>
        <w:rPr>
          <w:rFonts w:eastAsia="Times New Roman" w:cs="Times New Roman"/>
          <w:sz w:val="28"/>
          <w:szCs w:val="28"/>
          <w:lang w:val="en-US" w:eastAsia="vi-VN"/>
        </w:rPr>
      </w:pPr>
    </w:p>
    <w:p w14:paraId="70244DB5" w14:textId="77777777" w:rsidR="007B5FB8" w:rsidRDefault="007B5FB8" w:rsidP="00636FBF">
      <w:pPr>
        <w:spacing w:after="0" w:line="240" w:lineRule="auto"/>
        <w:rPr>
          <w:rFonts w:eastAsia="Times New Roman" w:cs="Times New Roman"/>
          <w:sz w:val="28"/>
          <w:szCs w:val="28"/>
          <w:lang w:val="en-US" w:eastAsia="vi-VN"/>
        </w:rPr>
      </w:pPr>
    </w:p>
    <w:p w14:paraId="7F4F43F3" w14:textId="77777777" w:rsidR="00D61D29" w:rsidRDefault="00D61D29" w:rsidP="00636FBF">
      <w:pPr>
        <w:spacing w:after="0" w:line="240" w:lineRule="auto"/>
        <w:rPr>
          <w:rFonts w:eastAsia="Times New Roman" w:cs="Times New Roman"/>
          <w:sz w:val="28"/>
          <w:szCs w:val="28"/>
          <w:lang w:val="en-US" w:eastAsia="vi-VN"/>
        </w:rPr>
      </w:pPr>
    </w:p>
    <w:p w14:paraId="48957C9A" w14:textId="77777777" w:rsidR="00D61D29" w:rsidRDefault="00D61D29" w:rsidP="00636FBF">
      <w:pPr>
        <w:spacing w:after="0" w:line="240" w:lineRule="auto"/>
        <w:rPr>
          <w:rFonts w:eastAsia="Times New Roman" w:cs="Times New Roman"/>
          <w:sz w:val="28"/>
          <w:szCs w:val="28"/>
          <w:lang w:val="en-US" w:eastAsia="vi-VN"/>
        </w:rPr>
      </w:pPr>
    </w:p>
    <w:p w14:paraId="28032034" w14:textId="77777777" w:rsidR="00D61D29" w:rsidRDefault="00D61D29" w:rsidP="00636FBF">
      <w:pPr>
        <w:spacing w:after="0" w:line="240" w:lineRule="auto"/>
        <w:rPr>
          <w:rFonts w:eastAsia="Times New Roman" w:cs="Times New Roman"/>
          <w:sz w:val="28"/>
          <w:szCs w:val="28"/>
          <w:lang w:val="en-US" w:eastAsia="vi-VN"/>
        </w:rPr>
      </w:pPr>
    </w:p>
    <w:p w14:paraId="1B22EAF6" w14:textId="77777777" w:rsidR="00D61D29" w:rsidRDefault="00D61D29" w:rsidP="00636FBF">
      <w:pPr>
        <w:spacing w:after="0" w:line="240" w:lineRule="auto"/>
        <w:rPr>
          <w:rFonts w:eastAsia="Times New Roman" w:cs="Times New Roman"/>
          <w:sz w:val="28"/>
          <w:szCs w:val="28"/>
          <w:lang w:val="en-US" w:eastAsia="vi-VN"/>
        </w:rPr>
      </w:pPr>
    </w:p>
    <w:p w14:paraId="05523C45" w14:textId="77777777" w:rsidR="00D61D29" w:rsidRPr="009340CB" w:rsidRDefault="00D61D29" w:rsidP="00636FBF">
      <w:pPr>
        <w:spacing w:after="0" w:line="240" w:lineRule="auto"/>
        <w:rPr>
          <w:rFonts w:eastAsia="Times New Roman" w:cs="Times New Roman"/>
          <w:sz w:val="28"/>
          <w:szCs w:val="28"/>
          <w:lang w:val="en-US" w:eastAsia="vi-VN"/>
        </w:rPr>
      </w:pPr>
    </w:p>
    <w:p w14:paraId="369C04A6" w14:textId="77777777" w:rsidR="007B5FB8" w:rsidRPr="009340CB" w:rsidRDefault="007B5FB8" w:rsidP="00636FBF">
      <w:pPr>
        <w:spacing w:after="0" w:line="240" w:lineRule="auto"/>
        <w:rPr>
          <w:rFonts w:eastAsia="Times New Roman" w:cs="Times New Roman"/>
          <w:sz w:val="28"/>
          <w:szCs w:val="28"/>
          <w:lang w:val="en-US" w:eastAsia="vi-VN"/>
        </w:rPr>
      </w:pPr>
    </w:p>
    <w:p w14:paraId="1D742C01" w14:textId="77777777" w:rsidR="007B5FB8" w:rsidRPr="009340CB" w:rsidRDefault="007B5FB8" w:rsidP="00636FBF">
      <w:pPr>
        <w:spacing w:after="0" w:line="240" w:lineRule="auto"/>
        <w:rPr>
          <w:rFonts w:eastAsia="Times New Roman" w:cs="Times New Roman"/>
          <w:sz w:val="28"/>
          <w:szCs w:val="28"/>
          <w:lang w:val="en-US" w:eastAsia="vi-VN"/>
        </w:rPr>
      </w:pPr>
    </w:p>
    <w:p w14:paraId="1036457A" w14:textId="77777777" w:rsidR="007B5FB8" w:rsidRPr="009340CB" w:rsidRDefault="007B5FB8" w:rsidP="00636FBF">
      <w:pPr>
        <w:spacing w:after="0" w:line="240" w:lineRule="auto"/>
        <w:rPr>
          <w:rFonts w:eastAsia="Times New Roman" w:cs="Times New Roman"/>
          <w:sz w:val="28"/>
          <w:szCs w:val="28"/>
          <w:lang w:val="en-US" w:eastAsia="vi-VN"/>
        </w:rPr>
      </w:pPr>
    </w:p>
    <w:p w14:paraId="05BA5D55" w14:textId="77777777" w:rsidR="00087326" w:rsidRPr="009340CB" w:rsidRDefault="00087326" w:rsidP="00A468A2">
      <w:pPr>
        <w:spacing w:after="0" w:line="240" w:lineRule="auto"/>
        <w:rPr>
          <w:rFonts w:eastAsia="Times New Roman" w:cs="Times New Roman"/>
          <w:sz w:val="28"/>
          <w:szCs w:val="28"/>
          <w:lang w:val="en-US" w:eastAsia="vi-VN"/>
        </w:rPr>
      </w:pPr>
    </w:p>
    <w:sectPr w:rsidR="00087326" w:rsidRPr="009340CB" w:rsidSect="00A468A2">
      <w:headerReference w:type="default" r:id="rId8"/>
      <w:footerReference w:type="default" r:id="rId9"/>
      <w:pgSz w:w="11906" w:h="16838" w:code="9"/>
      <w:pgMar w:top="1134" w:right="1134"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7707" w14:textId="77777777" w:rsidR="006A0A5E" w:rsidRDefault="006A0A5E" w:rsidP="00B0610D">
      <w:pPr>
        <w:spacing w:after="0" w:line="240" w:lineRule="auto"/>
      </w:pPr>
      <w:r>
        <w:separator/>
      </w:r>
    </w:p>
  </w:endnote>
  <w:endnote w:type="continuationSeparator" w:id="0">
    <w:p w14:paraId="16EC867F" w14:textId="77777777" w:rsidR="006A0A5E" w:rsidRDefault="006A0A5E" w:rsidP="00B0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FB19" w14:textId="77777777" w:rsidR="00C81717" w:rsidRDefault="00C81717">
    <w:pPr>
      <w:pStyle w:val="Footer"/>
      <w:jc w:val="right"/>
    </w:pPr>
  </w:p>
  <w:p w14:paraId="0798B0FF" w14:textId="77777777" w:rsidR="00C81717" w:rsidRDefault="00C81717" w:rsidP="00C75C5C">
    <w:pPr>
      <w:pStyle w:val="Footer"/>
      <w:tabs>
        <w:tab w:val="clear" w:pos="4680"/>
        <w:tab w:val="clear" w:pos="9360"/>
        <w:tab w:val="left" w:pos="253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7B18" w14:textId="77777777" w:rsidR="006A0A5E" w:rsidRDefault="006A0A5E" w:rsidP="00B0610D">
      <w:pPr>
        <w:spacing w:after="0" w:line="240" w:lineRule="auto"/>
      </w:pPr>
      <w:r>
        <w:separator/>
      </w:r>
    </w:p>
  </w:footnote>
  <w:footnote w:type="continuationSeparator" w:id="0">
    <w:p w14:paraId="41EF6C62" w14:textId="77777777" w:rsidR="006A0A5E" w:rsidRDefault="006A0A5E" w:rsidP="00B06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010311"/>
      <w:docPartObj>
        <w:docPartGallery w:val="Page Numbers (Top of Page)"/>
        <w:docPartUnique/>
      </w:docPartObj>
    </w:sdtPr>
    <w:sdtEndPr>
      <w:rPr>
        <w:noProof/>
      </w:rPr>
    </w:sdtEndPr>
    <w:sdtContent>
      <w:p w14:paraId="44B64B75" w14:textId="77777777" w:rsidR="00C81717" w:rsidRDefault="00C81717">
        <w:pPr>
          <w:pStyle w:val="Header"/>
          <w:jc w:val="center"/>
        </w:pPr>
        <w:r>
          <w:fldChar w:fldCharType="begin"/>
        </w:r>
        <w:r>
          <w:instrText xml:space="preserve"> PAGE   \* MERGEFORMAT </w:instrText>
        </w:r>
        <w:r>
          <w:fldChar w:fldCharType="separate"/>
        </w:r>
        <w:r w:rsidR="00954BAF">
          <w:rPr>
            <w:noProof/>
          </w:rPr>
          <w:t>7</w:t>
        </w:r>
        <w:r>
          <w:rPr>
            <w:noProof/>
          </w:rPr>
          <w:fldChar w:fldCharType="end"/>
        </w:r>
      </w:p>
    </w:sdtContent>
  </w:sdt>
  <w:p w14:paraId="2079A6BD" w14:textId="77777777" w:rsidR="00C81717" w:rsidRDefault="00C81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F36"/>
    <w:multiLevelType w:val="hybridMultilevel"/>
    <w:tmpl w:val="1C0429C4"/>
    <w:lvl w:ilvl="0" w:tplc="A2E490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E326D"/>
    <w:multiLevelType w:val="hybridMultilevel"/>
    <w:tmpl w:val="BD46C2B2"/>
    <w:lvl w:ilvl="0" w:tplc="5BA4F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242832"/>
    <w:multiLevelType w:val="hybridMultilevel"/>
    <w:tmpl w:val="E01898AA"/>
    <w:lvl w:ilvl="0" w:tplc="BA2EE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50CB8"/>
    <w:multiLevelType w:val="hybridMultilevel"/>
    <w:tmpl w:val="B8F40D2A"/>
    <w:lvl w:ilvl="0" w:tplc="85A69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D05F76"/>
    <w:multiLevelType w:val="hybridMultilevel"/>
    <w:tmpl w:val="B15E0B68"/>
    <w:lvl w:ilvl="0" w:tplc="C430D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A60819"/>
    <w:multiLevelType w:val="hybridMultilevel"/>
    <w:tmpl w:val="98DEE176"/>
    <w:lvl w:ilvl="0" w:tplc="ADBEF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0D51DA"/>
    <w:multiLevelType w:val="hybridMultilevel"/>
    <w:tmpl w:val="AA8068D6"/>
    <w:lvl w:ilvl="0" w:tplc="001EC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3736D3"/>
    <w:multiLevelType w:val="hybridMultilevel"/>
    <w:tmpl w:val="58D0B5C2"/>
    <w:lvl w:ilvl="0" w:tplc="92427F1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56E7250B"/>
    <w:multiLevelType w:val="hybridMultilevel"/>
    <w:tmpl w:val="CC60337A"/>
    <w:lvl w:ilvl="0" w:tplc="F150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9B026C"/>
    <w:multiLevelType w:val="hybridMultilevel"/>
    <w:tmpl w:val="56BCECBA"/>
    <w:lvl w:ilvl="0" w:tplc="CBE25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2851D7"/>
    <w:multiLevelType w:val="hybridMultilevel"/>
    <w:tmpl w:val="35AC76EC"/>
    <w:lvl w:ilvl="0" w:tplc="E870A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6C6CE7"/>
    <w:multiLevelType w:val="hybridMultilevel"/>
    <w:tmpl w:val="E618E4C8"/>
    <w:lvl w:ilvl="0" w:tplc="5778F440">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16A51D1"/>
    <w:multiLevelType w:val="hybridMultilevel"/>
    <w:tmpl w:val="418AC456"/>
    <w:lvl w:ilvl="0" w:tplc="2F148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440A7D"/>
    <w:multiLevelType w:val="hybridMultilevel"/>
    <w:tmpl w:val="EEA49CCE"/>
    <w:lvl w:ilvl="0" w:tplc="BB147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DC5C6B"/>
    <w:multiLevelType w:val="hybridMultilevel"/>
    <w:tmpl w:val="90266ECE"/>
    <w:lvl w:ilvl="0" w:tplc="4F803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568179">
    <w:abstractNumId w:val="14"/>
  </w:num>
  <w:num w:numId="2" w16cid:durableId="88891144">
    <w:abstractNumId w:val="0"/>
  </w:num>
  <w:num w:numId="3" w16cid:durableId="533428446">
    <w:abstractNumId w:val="2"/>
  </w:num>
  <w:num w:numId="4" w16cid:durableId="824199351">
    <w:abstractNumId w:val="11"/>
  </w:num>
  <w:num w:numId="5" w16cid:durableId="512494832">
    <w:abstractNumId w:val="12"/>
  </w:num>
  <w:num w:numId="6" w16cid:durableId="245044115">
    <w:abstractNumId w:val="7"/>
  </w:num>
  <w:num w:numId="7" w16cid:durableId="1652320190">
    <w:abstractNumId w:val="1"/>
  </w:num>
  <w:num w:numId="8" w16cid:durableId="786048677">
    <w:abstractNumId w:val="13"/>
  </w:num>
  <w:num w:numId="9" w16cid:durableId="2013684553">
    <w:abstractNumId w:val="9"/>
  </w:num>
  <w:num w:numId="10" w16cid:durableId="88934862">
    <w:abstractNumId w:val="10"/>
  </w:num>
  <w:num w:numId="11" w16cid:durableId="2143034373">
    <w:abstractNumId w:val="6"/>
  </w:num>
  <w:num w:numId="12" w16cid:durableId="1157959894">
    <w:abstractNumId w:val="5"/>
  </w:num>
  <w:num w:numId="13" w16cid:durableId="1167592233">
    <w:abstractNumId w:val="3"/>
  </w:num>
  <w:num w:numId="14" w16cid:durableId="1211302034">
    <w:abstractNumId w:val="4"/>
  </w:num>
  <w:num w:numId="15" w16cid:durableId="476531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381"/>
    <w:rsid w:val="000022FC"/>
    <w:rsid w:val="00007DB9"/>
    <w:rsid w:val="00010355"/>
    <w:rsid w:val="00010A7A"/>
    <w:rsid w:val="0001633F"/>
    <w:rsid w:val="00020DF5"/>
    <w:rsid w:val="00021297"/>
    <w:rsid w:val="00022DD8"/>
    <w:rsid w:val="0002508F"/>
    <w:rsid w:val="000267F2"/>
    <w:rsid w:val="00027EE7"/>
    <w:rsid w:val="0004050B"/>
    <w:rsid w:val="00042BB2"/>
    <w:rsid w:val="0004537A"/>
    <w:rsid w:val="000462F1"/>
    <w:rsid w:val="0004799D"/>
    <w:rsid w:val="00051BC7"/>
    <w:rsid w:val="00057E44"/>
    <w:rsid w:val="000627F3"/>
    <w:rsid w:val="00066869"/>
    <w:rsid w:val="00070183"/>
    <w:rsid w:val="00070F0E"/>
    <w:rsid w:val="000758AD"/>
    <w:rsid w:val="00084B71"/>
    <w:rsid w:val="00087326"/>
    <w:rsid w:val="00091E8A"/>
    <w:rsid w:val="00097017"/>
    <w:rsid w:val="000A0359"/>
    <w:rsid w:val="000A60C2"/>
    <w:rsid w:val="000A62FE"/>
    <w:rsid w:val="000A6519"/>
    <w:rsid w:val="000D0CF6"/>
    <w:rsid w:val="000D310E"/>
    <w:rsid w:val="000E0A40"/>
    <w:rsid w:val="000E4FBC"/>
    <w:rsid w:val="000F1D20"/>
    <w:rsid w:val="000F1F8F"/>
    <w:rsid w:val="000F2C7D"/>
    <w:rsid w:val="000F3DA1"/>
    <w:rsid w:val="000F5DFB"/>
    <w:rsid w:val="000F73CB"/>
    <w:rsid w:val="00100425"/>
    <w:rsid w:val="00103213"/>
    <w:rsid w:val="0010430C"/>
    <w:rsid w:val="0010497B"/>
    <w:rsid w:val="00104BF8"/>
    <w:rsid w:val="00116616"/>
    <w:rsid w:val="00125B4A"/>
    <w:rsid w:val="001261C8"/>
    <w:rsid w:val="0013017D"/>
    <w:rsid w:val="0013315B"/>
    <w:rsid w:val="00143C04"/>
    <w:rsid w:val="001441D6"/>
    <w:rsid w:val="0014592F"/>
    <w:rsid w:val="0015153C"/>
    <w:rsid w:val="00152B9C"/>
    <w:rsid w:val="00170666"/>
    <w:rsid w:val="00186309"/>
    <w:rsid w:val="00191751"/>
    <w:rsid w:val="00191BD0"/>
    <w:rsid w:val="001937DD"/>
    <w:rsid w:val="0019658F"/>
    <w:rsid w:val="001972F5"/>
    <w:rsid w:val="00197933"/>
    <w:rsid w:val="001A1166"/>
    <w:rsid w:val="001B1C5E"/>
    <w:rsid w:val="001B6288"/>
    <w:rsid w:val="001C39C4"/>
    <w:rsid w:val="001C6D10"/>
    <w:rsid w:val="001D0B72"/>
    <w:rsid w:val="001D0D31"/>
    <w:rsid w:val="001D190C"/>
    <w:rsid w:val="001E2EF1"/>
    <w:rsid w:val="001E3EC4"/>
    <w:rsid w:val="001E676D"/>
    <w:rsid w:val="001F1CD1"/>
    <w:rsid w:val="001F3B98"/>
    <w:rsid w:val="001F65E8"/>
    <w:rsid w:val="001F7768"/>
    <w:rsid w:val="00205C99"/>
    <w:rsid w:val="00205E31"/>
    <w:rsid w:val="002141D8"/>
    <w:rsid w:val="0021661F"/>
    <w:rsid w:val="00216EF9"/>
    <w:rsid w:val="002207DC"/>
    <w:rsid w:val="00221E82"/>
    <w:rsid w:val="002402A4"/>
    <w:rsid w:val="00240C15"/>
    <w:rsid w:val="00242169"/>
    <w:rsid w:val="00245D91"/>
    <w:rsid w:val="00246621"/>
    <w:rsid w:val="002507C1"/>
    <w:rsid w:val="00252782"/>
    <w:rsid w:val="00257575"/>
    <w:rsid w:val="00263CDF"/>
    <w:rsid w:val="00264EB8"/>
    <w:rsid w:val="0026624D"/>
    <w:rsid w:val="002725E1"/>
    <w:rsid w:val="00274E34"/>
    <w:rsid w:val="00282488"/>
    <w:rsid w:val="0028461E"/>
    <w:rsid w:val="00285BEE"/>
    <w:rsid w:val="00294431"/>
    <w:rsid w:val="002A5825"/>
    <w:rsid w:val="002B5819"/>
    <w:rsid w:val="002B60FD"/>
    <w:rsid w:val="002C04B6"/>
    <w:rsid w:val="002C1703"/>
    <w:rsid w:val="002C4BE9"/>
    <w:rsid w:val="002D0437"/>
    <w:rsid w:val="002D176A"/>
    <w:rsid w:val="002D55B7"/>
    <w:rsid w:val="002E5199"/>
    <w:rsid w:val="002F0874"/>
    <w:rsid w:val="002F2404"/>
    <w:rsid w:val="002F4643"/>
    <w:rsid w:val="002F6768"/>
    <w:rsid w:val="00300FA6"/>
    <w:rsid w:val="00321B71"/>
    <w:rsid w:val="00321EA0"/>
    <w:rsid w:val="00323FE8"/>
    <w:rsid w:val="00324048"/>
    <w:rsid w:val="00325037"/>
    <w:rsid w:val="00331B4D"/>
    <w:rsid w:val="00333CBB"/>
    <w:rsid w:val="00360411"/>
    <w:rsid w:val="00360C61"/>
    <w:rsid w:val="0036272F"/>
    <w:rsid w:val="00363E4A"/>
    <w:rsid w:val="00364968"/>
    <w:rsid w:val="003678BD"/>
    <w:rsid w:val="00374780"/>
    <w:rsid w:val="00375086"/>
    <w:rsid w:val="003817CC"/>
    <w:rsid w:val="00386247"/>
    <w:rsid w:val="00391069"/>
    <w:rsid w:val="00397D8F"/>
    <w:rsid w:val="00397DD8"/>
    <w:rsid w:val="003A264B"/>
    <w:rsid w:val="003A49C9"/>
    <w:rsid w:val="003A547D"/>
    <w:rsid w:val="003B0C5A"/>
    <w:rsid w:val="003B1CE4"/>
    <w:rsid w:val="003B6945"/>
    <w:rsid w:val="003C1123"/>
    <w:rsid w:val="003C5F6B"/>
    <w:rsid w:val="003D61B3"/>
    <w:rsid w:val="003E1BB3"/>
    <w:rsid w:val="003E5C50"/>
    <w:rsid w:val="003F7381"/>
    <w:rsid w:val="00400805"/>
    <w:rsid w:val="004018E0"/>
    <w:rsid w:val="0040344B"/>
    <w:rsid w:val="004067B7"/>
    <w:rsid w:val="004159F3"/>
    <w:rsid w:val="00427619"/>
    <w:rsid w:val="0042761C"/>
    <w:rsid w:val="00430961"/>
    <w:rsid w:val="00431D1C"/>
    <w:rsid w:val="00432498"/>
    <w:rsid w:val="00436B66"/>
    <w:rsid w:val="004508E3"/>
    <w:rsid w:val="00454C06"/>
    <w:rsid w:val="004605FA"/>
    <w:rsid w:val="0046264F"/>
    <w:rsid w:val="0046551E"/>
    <w:rsid w:val="00470124"/>
    <w:rsid w:val="00476C09"/>
    <w:rsid w:val="00481DE1"/>
    <w:rsid w:val="00484CE3"/>
    <w:rsid w:val="00485326"/>
    <w:rsid w:val="00486E4A"/>
    <w:rsid w:val="00491C88"/>
    <w:rsid w:val="00492B55"/>
    <w:rsid w:val="0049589C"/>
    <w:rsid w:val="00497D26"/>
    <w:rsid w:val="004B2F44"/>
    <w:rsid w:val="004B5348"/>
    <w:rsid w:val="004B7AEB"/>
    <w:rsid w:val="004C01ED"/>
    <w:rsid w:val="004D1A1F"/>
    <w:rsid w:val="004D2902"/>
    <w:rsid w:val="004D29E8"/>
    <w:rsid w:val="004D5C4E"/>
    <w:rsid w:val="004D6803"/>
    <w:rsid w:val="004E0314"/>
    <w:rsid w:val="004E181B"/>
    <w:rsid w:val="004E41FD"/>
    <w:rsid w:val="004E7B67"/>
    <w:rsid w:val="004F1CCD"/>
    <w:rsid w:val="00503208"/>
    <w:rsid w:val="00506510"/>
    <w:rsid w:val="005076C7"/>
    <w:rsid w:val="00511768"/>
    <w:rsid w:val="00514529"/>
    <w:rsid w:val="005150E4"/>
    <w:rsid w:val="00515BAB"/>
    <w:rsid w:val="00522DCF"/>
    <w:rsid w:val="00530121"/>
    <w:rsid w:val="00532A5F"/>
    <w:rsid w:val="00535E6B"/>
    <w:rsid w:val="0053626A"/>
    <w:rsid w:val="005406EB"/>
    <w:rsid w:val="00544199"/>
    <w:rsid w:val="00544282"/>
    <w:rsid w:val="0054695D"/>
    <w:rsid w:val="0054787E"/>
    <w:rsid w:val="00547CAA"/>
    <w:rsid w:val="005532EF"/>
    <w:rsid w:val="00555E6F"/>
    <w:rsid w:val="00556958"/>
    <w:rsid w:val="005600E4"/>
    <w:rsid w:val="00564BBD"/>
    <w:rsid w:val="00567EB2"/>
    <w:rsid w:val="0057033B"/>
    <w:rsid w:val="005829DF"/>
    <w:rsid w:val="00584067"/>
    <w:rsid w:val="005842C4"/>
    <w:rsid w:val="00587175"/>
    <w:rsid w:val="00594288"/>
    <w:rsid w:val="005948C2"/>
    <w:rsid w:val="00594A12"/>
    <w:rsid w:val="005975AF"/>
    <w:rsid w:val="005A03A0"/>
    <w:rsid w:val="005B49CD"/>
    <w:rsid w:val="005D243B"/>
    <w:rsid w:val="005E16A3"/>
    <w:rsid w:val="005E17BA"/>
    <w:rsid w:val="005F01F0"/>
    <w:rsid w:val="005F300C"/>
    <w:rsid w:val="005F3EE5"/>
    <w:rsid w:val="005F6ACE"/>
    <w:rsid w:val="00602A9F"/>
    <w:rsid w:val="00607239"/>
    <w:rsid w:val="006113A8"/>
    <w:rsid w:val="00616835"/>
    <w:rsid w:val="006171A0"/>
    <w:rsid w:val="00632775"/>
    <w:rsid w:val="00636FBF"/>
    <w:rsid w:val="00637CD6"/>
    <w:rsid w:val="006405FA"/>
    <w:rsid w:val="0065023B"/>
    <w:rsid w:val="0065629B"/>
    <w:rsid w:val="00660E63"/>
    <w:rsid w:val="00661A3D"/>
    <w:rsid w:val="00672165"/>
    <w:rsid w:val="0067239A"/>
    <w:rsid w:val="006735BA"/>
    <w:rsid w:val="00680851"/>
    <w:rsid w:val="0068449C"/>
    <w:rsid w:val="00694117"/>
    <w:rsid w:val="0069795D"/>
    <w:rsid w:val="006A0A5E"/>
    <w:rsid w:val="006A2C97"/>
    <w:rsid w:val="006A2E9F"/>
    <w:rsid w:val="006A41D3"/>
    <w:rsid w:val="006A5C4E"/>
    <w:rsid w:val="006A6BAC"/>
    <w:rsid w:val="006A6DB2"/>
    <w:rsid w:val="006B13B5"/>
    <w:rsid w:val="006B7D98"/>
    <w:rsid w:val="006C1CCB"/>
    <w:rsid w:val="006C41FA"/>
    <w:rsid w:val="006D1A57"/>
    <w:rsid w:val="006D48C2"/>
    <w:rsid w:val="006E037E"/>
    <w:rsid w:val="006E0B81"/>
    <w:rsid w:val="006E1682"/>
    <w:rsid w:val="006E3D84"/>
    <w:rsid w:val="006E614A"/>
    <w:rsid w:val="006E6219"/>
    <w:rsid w:val="006E77E6"/>
    <w:rsid w:val="006F31E4"/>
    <w:rsid w:val="006F7594"/>
    <w:rsid w:val="00700A95"/>
    <w:rsid w:val="00712822"/>
    <w:rsid w:val="00714A28"/>
    <w:rsid w:val="00717F94"/>
    <w:rsid w:val="0072231B"/>
    <w:rsid w:val="00723BB7"/>
    <w:rsid w:val="0072450D"/>
    <w:rsid w:val="007315EB"/>
    <w:rsid w:val="0073187D"/>
    <w:rsid w:val="007355FB"/>
    <w:rsid w:val="00735C07"/>
    <w:rsid w:val="007421CB"/>
    <w:rsid w:val="007448B0"/>
    <w:rsid w:val="00754EF5"/>
    <w:rsid w:val="007573C9"/>
    <w:rsid w:val="007703AC"/>
    <w:rsid w:val="00796154"/>
    <w:rsid w:val="007A1F6C"/>
    <w:rsid w:val="007B5FB8"/>
    <w:rsid w:val="007B7038"/>
    <w:rsid w:val="007C576D"/>
    <w:rsid w:val="007D0EF4"/>
    <w:rsid w:val="007D5BBD"/>
    <w:rsid w:val="007E1791"/>
    <w:rsid w:val="007E65B9"/>
    <w:rsid w:val="007F3F48"/>
    <w:rsid w:val="007F75E2"/>
    <w:rsid w:val="007F7E90"/>
    <w:rsid w:val="00803A04"/>
    <w:rsid w:val="00804A70"/>
    <w:rsid w:val="008052C0"/>
    <w:rsid w:val="00805681"/>
    <w:rsid w:val="00806204"/>
    <w:rsid w:val="00821847"/>
    <w:rsid w:val="00831A5D"/>
    <w:rsid w:val="00836E22"/>
    <w:rsid w:val="008403C3"/>
    <w:rsid w:val="0084680D"/>
    <w:rsid w:val="00853B41"/>
    <w:rsid w:val="008608E6"/>
    <w:rsid w:val="00861B1D"/>
    <w:rsid w:val="00865262"/>
    <w:rsid w:val="00865825"/>
    <w:rsid w:val="00872BBE"/>
    <w:rsid w:val="008843FF"/>
    <w:rsid w:val="00885DBD"/>
    <w:rsid w:val="0088725C"/>
    <w:rsid w:val="008922F7"/>
    <w:rsid w:val="008A276F"/>
    <w:rsid w:val="008A3C02"/>
    <w:rsid w:val="008B0CF0"/>
    <w:rsid w:val="008C1A0B"/>
    <w:rsid w:val="008C3F94"/>
    <w:rsid w:val="008C4277"/>
    <w:rsid w:val="008C525B"/>
    <w:rsid w:val="008C789D"/>
    <w:rsid w:val="008D1012"/>
    <w:rsid w:val="008E5A7C"/>
    <w:rsid w:val="008E7CD7"/>
    <w:rsid w:val="008F2E39"/>
    <w:rsid w:val="008F5F47"/>
    <w:rsid w:val="008F6E75"/>
    <w:rsid w:val="009059E5"/>
    <w:rsid w:val="00907885"/>
    <w:rsid w:val="0091259C"/>
    <w:rsid w:val="00924DFA"/>
    <w:rsid w:val="009279C3"/>
    <w:rsid w:val="00932D5C"/>
    <w:rsid w:val="009340CB"/>
    <w:rsid w:val="00944640"/>
    <w:rsid w:val="00950B33"/>
    <w:rsid w:val="009528FA"/>
    <w:rsid w:val="00953FB8"/>
    <w:rsid w:val="00954BAF"/>
    <w:rsid w:val="00973421"/>
    <w:rsid w:val="00974697"/>
    <w:rsid w:val="00974A8C"/>
    <w:rsid w:val="009774EF"/>
    <w:rsid w:val="009818E4"/>
    <w:rsid w:val="0098724C"/>
    <w:rsid w:val="0098744D"/>
    <w:rsid w:val="00992A8C"/>
    <w:rsid w:val="0099788F"/>
    <w:rsid w:val="009A5979"/>
    <w:rsid w:val="009A61E2"/>
    <w:rsid w:val="009B07D5"/>
    <w:rsid w:val="009B73FF"/>
    <w:rsid w:val="009B7957"/>
    <w:rsid w:val="009B7FB5"/>
    <w:rsid w:val="009C0101"/>
    <w:rsid w:val="009C2127"/>
    <w:rsid w:val="009C34DA"/>
    <w:rsid w:val="009D1B51"/>
    <w:rsid w:val="009D4AE1"/>
    <w:rsid w:val="009D6AD3"/>
    <w:rsid w:val="009E0860"/>
    <w:rsid w:val="009E37BD"/>
    <w:rsid w:val="009E62CF"/>
    <w:rsid w:val="00A02DF3"/>
    <w:rsid w:val="00A0709E"/>
    <w:rsid w:val="00A25C35"/>
    <w:rsid w:val="00A277AA"/>
    <w:rsid w:val="00A319C6"/>
    <w:rsid w:val="00A32D6A"/>
    <w:rsid w:val="00A37D6F"/>
    <w:rsid w:val="00A449C0"/>
    <w:rsid w:val="00A468A2"/>
    <w:rsid w:val="00A5560A"/>
    <w:rsid w:val="00A65452"/>
    <w:rsid w:val="00A667BA"/>
    <w:rsid w:val="00A7741F"/>
    <w:rsid w:val="00A91797"/>
    <w:rsid w:val="00A92E2A"/>
    <w:rsid w:val="00A9405F"/>
    <w:rsid w:val="00AA0F79"/>
    <w:rsid w:val="00AA4536"/>
    <w:rsid w:val="00AB7E61"/>
    <w:rsid w:val="00AC07B7"/>
    <w:rsid w:val="00AC4B51"/>
    <w:rsid w:val="00AD4F30"/>
    <w:rsid w:val="00AE389B"/>
    <w:rsid w:val="00AE60BC"/>
    <w:rsid w:val="00AF05C2"/>
    <w:rsid w:val="00AF20A8"/>
    <w:rsid w:val="00AF28F8"/>
    <w:rsid w:val="00B013A7"/>
    <w:rsid w:val="00B027D2"/>
    <w:rsid w:val="00B02C03"/>
    <w:rsid w:val="00B0610D"/>
    <w:rsid w:val="00B06E0E"/>
    <w:rsid w:val="00B200E8"/>
    <w:rsid w:val="00B238CD"/>
    <w:rsid w:val="00B32A3E"/>
    <w:rsid w:val="00B45203"/>
    <w:rsid w:val="00B461C7"/>
    <w:rsid w:val="00B46840"/>
    <w:rsid w:val="00B46904"/>
    <w:rsid w:val="00B5733D"/>
    <w:rsid w:val="00B61C14"/>
    <w:rsid w:val="00B64002"/>
    <w:rsid w:val="00B67AA0"/>
    <w:rsid w:val="00B831BC"/>
    <w:rsid w:val="00B9645E"/>
    <w:rsid w:val="00BA3F58"/>
    <w:rsid w:val="00BA7A1C"/>
    <w:rsid w:val="00BB2885"/>
    <w:rsid w:val="00BB3639"/>
    <w:rsid w:val="00BB4056"/>
    <w:rsid w:val="00BB7D6D"/>
    <w:rsid w:val="00BC3F98"/>
    <w:rsid w:val="00BC4603"/>
    <w:rsid w:val="00BC4CEE"/>
    <w:rsid w:val="00BE13A5"/>
    <w:rsid w:val="00BE2986"/>
    <w:rsid w:val="00BE378E"/>
    <w:rsid w:val="00BF37A0"/>
    <w:rsid w:val="00C001F4"/>
    <w:rsid w:val="00C02676"/>
    <w:rsid w:val="00C03F63"/>
    <w:rsid w:val="00C05D98"/>
    <w:rsid w:val="00C165DA"/>
    <w:rsid w:val="00C17870"/>
    <w:rsid w:val="00C2037F"/>
    <w:rsid w:val="00C21CCE"/>
    <w:rsid w:val="00C2657E"/>
    <w:rsid w:val="00C42328"/>
    <w:rsid w:val="00C4445D"/>
    <w:rsid w:val="00C45BE1"/>
    <w:rsid w:val="00C500D0"/>
    <w:rsid w:val="00C51AA2"/>
    <w:rsid w:val="00C55B00"/>
    <w:rsid w:val="00C637A4"/>
    <w:rsid w:val="00C755D3"/>
    <w:rsid w:val="00C75AA6"/>
    <w:rsid w:val="00C75C5C"/>
    <w:rsid w:val="00C8094F"/>
    <w:rsid w:val="00C81717"/>
    <w:rsid w:val="00C851F5"/>
    <w:rsid w:val="00C86EBA"/>
    <w:rsid w:val="00C937EA"/>
    <w:rsid w:val="00CA0FB2"/>
    <w:rsid w:val="00CB063E"/>
    <w:rsid w:val="00CB43BA"/>
    <w:rsid w:val="00CB6479"/>
    <w:rsid w:val="00CC2B54"/>
    <w:rsid w:val="00CC46ED"/>
    <w:rsid w:val="00CD0CFD"/>
    <w:rsid w:val="00CD2BC9"/>
    <w:rsid w:val="00CF2B32"/>
    <w:rsid w:val="00D14FB4"/>
    <w:rsid w:val="00D22AA8"/>
    <w:rsid w:val="00D2540E"/>
    <w:rsid w:val="00D3618A"/>
    <w:rsid w:val="00D458B4"/>
    <w:rsid w:val="00D50EB8"/>
    <w:rsid w:val="00D556F4"/>
    <w:rsid w:val="00D56BF0"/>
    <w:rsid w:val="00D61D29"/>
    <w:rsid w:val="00D61EEB"/>
    <w:rsid w:val="00D6206E"/>
    <w:rsid w:val="00D65E14"/>
    <w:rsid w:val="00D66DBC"/>
    <w:rsid w:val="00D70A21"/>
    <w:rsid w:val="00D72D90"/>
    <w:rsid w:val="00D72FAB"/>
    <w:rsid w:val="00D7383D"/>
    <w:rsid w:val="00D74829"/>
    <w:rsid w:val="00D8437A"/>
    <w:rsid w:val="00D85CAE"/>
    <w:rsid w:val="00D91B0C"/>
    <w:rsid w:val="00DA107E"/>
    <w:rsid w:val="00DC1058"/>
    <w:rsid w:val="00DC3F31"/>
    <w:rsid w:val="00DC65D2"/>
    <w:rsid w:val="00DC7A20"/>
    <w:rsid w:val="00DD783B"/>
    <w:rsid w:val="00DE660B"/>
    <w:rsid w:val="00DF3F2A"/>
    <w:rsid w:val="00DF4517"/>
    <w:rsid w:val="00E02479"/>
    <w:rsid w:val="00E10000"/>
    <w:rsid w:val="00E10707"/>
    <w:rsid w:val="00E124A2"/>
    <w:rsid w:val="00E201EE"/>
    <w:rsid w:val="00E208A8"/>
    <w:rsid w:val="00E21E95"/>
    <w:rsid w:val="00E24F5D"/>
    <w:rsid w:val="00E30A46"/>
    <w:rsid w:val="00E31C85"/>
    <w:rsid w:val="00E31EC0"/>
    <w:rsid w:val="00E33EA6"/>
    <w:rsid w:val="00E34F8A"/>
    <w:rsid w:val="00E36A14"/>
    <w:rsid w:val="00E403BA"/>
    <w:rsid w:val="00E47E6E"/>
    <w:rsid w:val="00E509A1"/>
    <w:rsid w:val="00E52BC5"/>
    <w:rsid w:val="00E55514"/>
    <w:rsid w:val="00E64371"/>
    <w:rsid w:val="00E64F67"/>
    <w:rsid w:val="00E661DD"/>
    <w:rsid w:val="00E71D0B"/>
    <w:rsid w:val="00EA6CFB"/>
    <w:rsid w:val="00EA7A34"/>
    <w:rsid w:val="00EB226F"/>
    <w:rsid w:val="00ED3DE5"/>
    <w:rsid w:val="00EE32FD"/>
    <w:rsid w:val="00EF7570"/>
    <w:rsid w:val="00F00941"/>
    <w:rsid w:val="00F026D0"/>
    <w:rsid w:val="00F05FEF"/>
    <w:rsid w:val="00F07B64"/>
    <w:rsid w:val="00F114C2"/>
    <w:rsid w:val="00F15E76"/>
    <w:rsid w:val="00F2097A"/>
    <w:rsid w:val="00F27BE4"/>
    <w:rsid w:val="00F3632F"/>
    <w:rsid w:val="00F426A1"/>
    <w:rsid w:val="00F50DC4"/>
    <w:rsid w:val="00F61614"/>
    <w:rsid w:val="00F71C97"/>
    <w:rsid w:val="00F725F8"/>
    <w:rsid w:val="00F760F9"/>
    <w:rsid w:val="00F765B7"/>
    <w:rsid w:val="00F76CB1"/>
    <w:rsid w:val="00F818BF"/>
    <w:rsid w:val="00F833D7"/>
    <w:rsid w:val="00F86E36"/>
    <w:rsid w:val="00F96A7C"/>
    <w:rsid w:val="00FA3EDC"/>
    <w:rsid w:val="00FB3C5B"/>
    <w:rsid w:val="00FC1924"/>
    <w:rsid w:val="00FC23B0"/>
    <w:rsid w:val="00FD1376"/>
    <w:rsid w:val="00FD4467"/>
    <w:rsid w:val="00FE2BF3"/>
    <w:rsid w:val="00FF33D1"/>
    <w:rsid w:val="00FF4736"/>
    <w:rsid w:val="00FF5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DB54C"/>
  <w15:docId w15:val="{1E3F96A4-5BF1-4525-8AE4-6198B1F8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3F7381"/>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3F7381"/>
    <w:rPr>
      <w:b/>
      <w:bCs/>
    </w:rPr>
  </w:style>
  <w:style w:type="character" w:styleId="Hyperlink">
    <w:name w:val="Hyperlink"/>
    <w:basedOn w:val="DefaultParagraphFont"/>
    <w:uiPriority w:val="99"/>
    <w:semiHidden/>
    <w:unhideWhenUsed/>
    <w:rsid w:val="003F7381"/>
    <w:rPr>
      <w:color w:val="0000FF"/>
      <w:u w:val="single"/>
    </w:rPr>
  </w:style>
  <w:style w:type="character" w:styleId="Emphasis">
    <w:name w:val="Emphasis"/>
    <w:basedOn w:val="DefaultParagraphFont"/>
    <w:uiPriority w:val="20"/>
    <w:qFormat/>
    <w:rsid w:val="003F7381"/>
    <w:rPr>
      <w:i/>
      <w:iCs/>
    </w:rPr>
  </w:style>
  <w:style w:type="table" w:styleId="TableGrid">
    <w:name w:val="Table Grid"/>
    <w:basedOn w:val="TableNormal"/>
    <w:uiPriority w:val="59"/>
    <w:rsid w:val="00263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60B"/>
    <w:pPr>
      <w:ind w:left="720"/>
      <w:contextualSpacing/>
    </w:pPr>
  </w:style>
  <w:style w:type="paragraph" w:styleId="Header">
    <w:name w:val="header"/>
    <w:basedOn w:val="Normal"/>
    <w:link w:val="HeaderChar"/>
    <w:uiPriority w:val="99"/>
    <w:unhideWhenUsed/>
    <w:rsid w:val="00B06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10D"/>
  </w:style>
  <w:style w:type="paragraph" w:styleId="Footer">
    <w:name w:val="footer"/>
    <w:basedOn w:val="Normal"/>
    <w:link w:val="FooterChar"/>
    <w:uiPriority w:val="99"/>
    <w:unhideWhenUsed/>
    <w:rsid w:val="00B06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10D"/>
  </w:style>
  <w:style w:type="paragraph" w:styleId="BalloonText">
    <w:name w:val="Balloon Text"/>
    <w:basedOn w:val="Normal"/>
    <w:link w:val="BalloonTextChar"/>
    <w:uiPriority w:val="99"/>
    <w:semiHidden/>
    <w:unhideWhenUsed/>
    <w:rsid w:val="009A5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979"/>
    <w:rPr>
      <w:rFonts w:ascii="Segoe UI" w:hAnsi="Segoe UI" w:cs="Segoe UI"/>
      <w:sz w:val="18"/>
      <w:szCs w:val="18"/>
    </w:rPr>
  </w:style>
  <w:style w:type="character" w:customStyle="1" w:styleId="NormalWebChar">
    <w:name w:val="Normal (Web) Char"/>
    <w:link w:val="NormalWeb"/>
    <w:locked/>
    <w:rsid w:val="008A276F"/>
    <w:rPr>
      <w:rFonts w:eastAsia="Times New Roman" w:cs="Times New Roman"/>
      <w:szCs w:val="24"/>
      <w:lang w:eastAsia="vi-VN"/>
    </w:rPr>
  </w:style>
  <w:style w:type="character" w:customStyle="1" w:styleId="fontstyle01">
    <w:name w:val="fontstyle01"/>
    <w:rsid w:val="006B13B5"/>
    <w:rPr>
      <w:rFonts w:ascii="TimesNewRomanPSMT" w:hAnsi="TimesNewRomanPSMT" w:hint="default"/>
      <w:b w:val="0"/>
      <w:bCs w:val="0"/>
      <w:i w:val="0"/>
      <w:iCs w:val="0"/>
      <w:color w:val="000000"/>
      <w:sz w:val="30"/>
      <w:szCs w:val="30"/>
    </w:rPr>
  </w:style>
  <w:style w:type="paragraph" w:styleId="NoSpacing">
    <w:name w:val="No Spacing"/>
    <w:uiPriority w:val="1"/>
    <w:qFormat/>
    <w:rsid w:val="009D1B51"/>
    <w:pPr>
      <w:spacing w:after="0" w:line="240" w:lineRule="auto"/>
    </w:pPr>
    <w:rPr>
      <w:rFonts w:eastAsia="Calibri" w:cs="Arial"/>
      <w:sz w:val="28"/>
      <w:szCs w:val="28"/>
      <w:lang w:val="en-US"/>
    </w:rPr>
  </w:style>
  <w:style w:type="paragraph" w:styleId="Revision">
    <w:name w:val="Revision"/>
    <w:hidden/>
    <w:uiPriority w:val="99"/>
    <w:semiHidden/>
    <w:rsid w:val="00240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950978">
      <w:bodyDiv w:val="1"/>
      <w:marLeft w:val="0"/>
      <w:marRight w:val="0"/>
      <w:marTop w:val="0"/>
      <w:marBottom w:val="0"/>
      <w:divBdr>
        <w:top w:val="none" w:sz="0" w:space="0" w:color="auto"/>
        <w:left w:val="none" w:sz="0" w:space="0" w:color="auto"/>
        <w:bottom w:val="none" w:sz="0" w:space="0" w:color="auto"/>
        <w:right w:val="none" w:sz="0" w:space="0" w:color="auto"/>
      </w:divBdr>
    </w:div>
    <w:div w:id="1016154329">
      <w:bodyDiv w:val="1"/>
      <w:marLeft w:val="0"/>
      <w:marRight w:val="0"/>
      <w:marTop w:val="0"/>
      <w:marBottom w:val="0"/>
      <w:divBdr>
        <w:top w:val="none" w:sz="0" w:space="0" w:color="auto"/>
        <w:left w:val="none" w:sz="0" w:space="0" w:color="auto"/>
        <w:bottom w:val="none" w:sz="0" w:space="0" w:color="auto"/>
        <w:right w:val="none" w:sz="0" w:space="0" w:color="auto"/>
      </w:divBdr>
    </w:div>
    <w:div w:id="1102724715">
      <w:bodyDiv w:val="1"/>
      <w:marLeft w:val="0"/>
      <w:marRight w:val="0"/>
      <w:marTop w:val="0"/>
      <w:marBottom w:val="0"/>
      <w:divBdr>
        <w:top w:val="none" w:sz="0" w:space="0" w:color="auto"/>
        <w:left w:val="none" w:sz="0" w:space="0" w:color="auto"/>
        <w:bottom w:val="none" w:sz="0" w:space="0" w:color="auto"/>
        <w:right w:val="none" w:sz="0" w:space="0" w:color="auto"/>
      </w:divBdr>
      <w:divsChild>
        <w:div w:id="147132276">
          <w:marLeft w:val="0"/>
          <w:marRight w:val="0"/>
          <w:marTop w:val="0"/>
          <w:marBottom w:val="0"/>
          <w:divBdr>
            <w:top w:val="none" w:sz="0" w:space="0" w:color="auto"/>
            <w:left w:val="none" w:sz="0" w:space="0" w:color="auto"/>
            <w:bottom w:val="none" w:sz="0" w:space="0" w:color="auto"/>
            <w:right w:val="none" w:sz="0" w:space="0" w:color="auto"/>
          </w:divBdr>
        </w:div>
        <w:div w:id="190657088">
          <w:marLeft w:val="0"/>
          <w:marRight w:val="0"/>
          <w:marTop w:val="0"/>
          <w:marBottom w:val="0"/>
          <w:divBdr>
            <w:top w:val="none" w:sz="0" w:space="0" w:color="auto"/>
            <w:left w:val="none" w:sz="0" w:space="0" w:color="auto"/>
            <w:bottom w:val="none" w:sz="0" w:space="0" w:color="auto"/>
            <w:right w:val="none" w:sz="0" w:space="0" w:color="auto"/>
          </w:divBdr>
        </w:div>
        <w:div w:id="577521858">
          <w:marLeft w:val="0"/>
          <w:marRight w:val="0"/>
          <w:marTop w:val="0"/>
          <w:marBottom w:val="0"/>
          <w:divBdr>
            <w:top w:val="none" w:sz="0" w:space="0" w:color="auto"/>
            <w:left w:val="none" w:sz="0" w:space="0" w:color="auto"/>
            <w:bottom w:val="none" w:sz="0" w:space="0" w:color="auto"/>
            <w:right w:val="none" w:sz="0" w:space="0" w:color="auto"/>
          </w:divBdr>
        </w:div>
        <w:div w:id="614100339">
          <w:marLeft w:val="0"/>
          <w:marRight w:val="0"/>
          <w:marTop w:val="0"/>
          <w:marBottom w:val="0"/>
          <w:divBdr>
            <w:top w:val="none" w:sz="0" w:space="0" w:color="auto"/>
            <w:left w:val="none" w:sz="0" w:space="0" w:color="auto"/>
            <w:bottom w:val="none" w:sz="0" w:space="0" w:color="auto"/>
            <w:right w:val="none" w:sz="0" w:space="0" w:color="auto"/>
          </w:divBdr>
        </w:div>
        <w:div w:id="691960178">
          <w:marLeft w:val="0"/>
          <w:marRight w:val="0"/>
          <w:marTop w:val="0"/>
          <w:marBottom w:val="0"/>
          <w:divBdr>
            <w:top w:val="none" w:sz="0" w:space="0" w:color="auto"/>
            <w:left w:val="none" w:sz="0" w:space="0" w:color="auto"/>
            <w:bottom w:val="none" w:sz="0" w:space="0" w:color="auto"/>
            <w:right w:val="none" w:sz="0" w:space="0" w:color="auto"/>
          </w:divBdr>
        </w:div>
        <w:div w:id="696005813">
          <w:marLeft w:val="0"/>
          <w:marRight w:val="0"/>
          <w:marTop w:val="0"/>
          <w:marBottom w:val="0"/>
          <w:divBdr>
            <w:top w:val="none" w:sz="0" w:space="0" w:color="auto"/>
            <w:left w:val="none" w:sz="0" w:space="0" w:color="auto"/>
            <w:bottom w:val="none" w:sz="0" w:space="0" w:color="auto"/>
            <w:right w:val="none" w:sz="0" w:space="0" w:color="auto"/>
          </w:divBdr>
        </w:div>
        <w:div w:id="745417427">
          <w:marLeft w:val="0"/>
          <w:marRight w:val="0"/>
          <w:marTop w:val="0"/>
          <w:marBottom w:val="0"/>
          <w:divBdr>
            <w:top w:val="none" w:sz="0" w:space="0" w:color="auto"/>
            <w:left w:val="none" w:sz="0" w:space="0" w:color="auto"/>
            <w:bottom w:val="none" w:sz="0" w:space="0" w:color="auto"/>
            <w:right w:val="none" w:sz="0" w:space="0" w:color="auto"/>
          </w:divBdr>
        </w:div>
        <w:div w:id="772940455">
          <w:marLeft w:val="0"/>
          <w:marRight w:val="0"/>
          <w:marTop w:val="0"/>
          <w:marBottom w:val="0"/>
          <w:divBdr>
            <w:top w:val="none" w:sz="0" w:space="0" w:color="auto"/>
            <w:left w:val="none" w:sz="0" w:space="0" w:color="auto"/>
            <w:bottom w:val="none" w:sz="0" w:space="0" w:color="auto"/>
            <w:right w:val="none" w:sz="0" w:space="0" w:color="auto"/>
          </w:divBdr>
        </w:div>
        <w:div w:id="797185041">
          <w:marLeft w:val="0"/>
          <w:marRight w:val="0"/>
          <w:marTop w:val="0"/>
          <w:marBottom w:val="0"/>
          <w:divBdr>
            <w:top w:val="none" w:sz="0" w:space="0" w:color="auto"/>
            <w:left w:val="none" w:sz="0" w:space="0" w:color="auto"/>
            <w:bottom w:val="none" w:sz="0" w:space="0" w:color="auto"/>
            <w:right w:val="none" w:sz="0" w:space="0" w:color="auto"/>
          </w:divBdr>
        </w:div>
        <w:div w:id="945771221">
          <w:marLeft w:val="0"/>
          <w:marRight w:val="0"/>
          <w:marTop w:val="0"/>
          <w:marBottom w:val="0"/>
          <w:divBdr>
            <w:top w:val="none" w:sz="0" w:space="0" w:color="auto"/>
            <w:left w:val="none" w:sz="0" w:space="0" w:color="auto"/>
            <w:bottom w:val="none" w:sz="0" w:space="0" w:color="auto"/>
            <w:right w:val="none" w:sz="0" w:space="0" w:color="auto"/>
          </w:divBdr>
        </w:div>
        <w:div w:id="993679299">
          <w:marLeft w:val="0"/>
          <w:marRight w:val="0"/>
          <w:marTop w:val="0"/>
          <w:marBottom w:val="0"/>
          <w:divBdr>
            <w:top w:val="none" w:sz="0" w:space="0" w:color="auto"/>
            <w:left w:val="none" w:sz="0" w:space="0" w:color="auto"/>
            <w:bottom w:val="none" w:sz="0" w:space="0" w:color="auto"/>
            <w:right w:val="none" w:sz="0" w:space="0" w:color="auto"/>
          </w:divBdr>
        </w:div>
        <w:div w:id="1075514840">
          <w:marLeft w:val="0"/>
          <w:marRight w:val="0"/>
          <w:marTop w:val="0"/>
          <w:marBottom w:val="0"/>
          <w:divBdr>
            <w:top w:val="none" w:sz="0" w:space="0" w:color="auto"/>
            <w:left w:val="none" w:sz="0" w:space="0" w:color="auto"/>
            <w:bottom w:val="none" w:sz="0" w:space="0" w:color="auto"/>
            <w:right w:val="none" w:sz="0" w:space="0" w:color="auto"/>
          </w:divBdr>
        </w:div>
        <w:div w:id="1086073033">
          <w:marLeft w:val="0"/>
          <w:marRight w:val="0"/>
          <w:marTop w:val="0"/>
          <w:marBottom w:val="0"/>
          <w:divBdr>
            <w:top w:val="none" w:sz="0" w:space="0" w:color="auto"/>
            <w:left w:val="none" w:sz="0" w:space="0" w:color="auto"/>
            <w:bottom w:val="none" w:sz="0" w:space="0" w:color="auto"/>
            <w:right w:val="none" w:sz="0" w:space="0" w:color="auto"/>
          </w:divBdr>
        </w:div>
        <w:div w:id="1162086165">
          <w:marLeft w:val="0"/>
          <w:marRight w:val="0"/>
          <w:marTop w:val="0"/>
          <w:marBottom w:val="0"/>
          <w:divBdr>
            <w:top w:val="none" w:sz="0" w:space="0" w:color="auto"/>
            <w:left w:val="none" w:sz="0" w:space="0" w:color="auto"/>
            <w:bottom w:val="none" w:sz="0" w:space="0" w:color="auto"/>
            <w:right w:val="none" w:sz="0" w:space="0" w:color="auto"/>
          </w:divBdr>
        </w:div>
        <w:div w:id="1162543626">
          <w:marLeft w:val="0"/>
          <w:marRight w:val="0"/>
          <w:marTop w:val="0"/>
          <w:marBottom w:val="0"/>
          <w:divBdr>
            <w:top w:val="none" w:sz="0" w:space="0" w:color="auto"/>
            <w:left w:val="none" w:sz="0" w:space="0" w:color="auto"/>
            <w:bottom w:val="none" w:sz="0" w:space="0" w:color="auto"/>
            <w:right w:val="none" w:sz="0" w:space="0" w:color="auto"/>
          </w:divBdr>
        </w:div>
        <w:div w:id="1278953576">
          <w:marLeft w:val="0"/>
          <w:marRight w:val="0"/>
          <w:marTop w:val="0"/>
          <w:marBottom w:val="0"/>
          <w:divBdr>
            <w:top w:val="none" w:sz="0" w:space="0" w:color="auto"/>
            <w:left w:val="none" w:sz="0" w:space="0" w:color="auto"/>
            <w:bottom w:val="none" w:sz="0" w:space="0" w:color="auto"/>
            <w:right w:val="none" w:sz="0" w:space="0" w:color="auto"/>
          </w:divBdr>
        </w:div>
        <w:div w:id="1306349239">
          <w:marLeft w:val="0"/>
          <w:marRight w:val="0"/>
          <w:marTop w:val="0"/>
          <w:marBottom w:val="0"/>
          <w:divBdr>
            <w:top w:val="none" w:sz="0" w:space="0" w:color="auto"/>
            <w:left w:val="none" w:sz="0" w:space="0" w:color="auto"/>
            <w:bottom w:val="none" w:sz="0" w:space="0" w:color="auto"/>
            <w:right w:val="none" w:sz="0" w:space="0" w:color="auto"/>
          </w:divBdr>
        </w:div>
        <w:div w:id="1319991767">
          <w:marLeft w:val="0"/>
          <w:marRight w:val="0"/>
          <w:marTop w:val="0"/>
          <w:marBottom w:val="0"/>
          <w:divBdr>
            <w:top w:val="none" w:sz="0" w:space="0" w:color="auto"/>
            <w:left w:val="none" w:sz="0" w:space="0" w:color="auto"/>
            <w:bottom w:val="none" w:sz="0" w:space="0" w:color="auto"/>
            <w:right w:val="none" w:sz="0" w:space="0" w:color="auto"/>
          </w:divBdr>
        </w:div>
        <w:div w:id="1461798165">
          <w:marLeft w:val="0"/>
          <w:marRight w:val="0"/>
          <w:marTop w:val="0"/>
          <w:marBottom w:val="0"/>
          <w:divBdr>
            <w:top w:val="none" w:sz="0" w:space="0" w:color="auto"/>
            <w:left w:val="none" w:sz="0" w:space="0" w:color="auto"/>
            <w:bottom w:val="none" w:sz="0" w:space="0" w:color="auto"/>
            <w:right w:val="none" w:sz="0" w:space="0" w:color="auto"/>
          </w:divBdr>
        </w:div>
        <w:div w:id="1518692988">
          <w:marLeft w:val="0"/>
          <w:marRight w:val="0"/>
          <w:marTop w:val="0"/>
          <w:marBottom w:val="0"/>
          <w:divBdr>
            <w:top w:val="none" w:sz="0" w:space="0" w:color="auto"/>
            <w:left w:val="none" w:sz="0" w:space="0" w:color="auto"/>
            <w:bottom w:val="none" w:sz="0" w:space="0" w:color="auto"/>
            <w:right w:val="none" w:sz="0" w:space="0" w:color="auto"/>
          </w:divBdr>
        </w:div>
        <w:div w:id="1532761926">
          <w:marLeft w:val="0"/>
          <w:marRight w:val="0"/>
          <w:marTop w:val="0"/>
          <w:marBottom w:val="0"/>
          <w:divBdr>
            <w:top w:val="none" w:sz="0" w:space="0" w:color="auto"/>
            <w:left w:val="none" w:sz="0" w:space="0" w:color="auto"/>
            <w:bottom w:val="none" w:sz="0" w:space="0" w:color="auto"/>
            <w:right w:val="none" w:sz="0" w:space="0" w:color="auto"/>
          </w:divBdr>
        </w:div>
        <w:div w:id="1560359436">
          <w:marLeft w:val="0"/>
          <w:marRight w:val="0"/>
          <w:marTop w:val="0"/>
          <w:marBottom w:val="0"/>
          <w:divBdr>
            <w:top w:val="none" w:sz="0" w:space="0" w:color="auto"/>
            <w:left w:val="none" w:sz="0" w:space="0" w:color="auto"/>
            <w:bottom w:val="none" w:sz="0" w:space="0" w:color="auto"/>
            <w:right w:val="none" w:sz="0" w:space="0" w:color="auto"/>
          </w:divBdr>
        </w:div>
        <w:div w:id="1609578034">
          <w:marLeft w:val="0"/>
          <w:marRight w:val="0"/>
          <w:marTop w:val="0"/>
          <w:marBottom w:val="0"/>
          <w:divBdr>
            <w:top w:val="none" w:sz="0" w:space="0" w:color="auto"/>
            <w:left w:val="none" w:sz="0" w:space="0" w:color="auto"/>
            <w:bottom w:val="none" w:sz="0" w:space="0" w:color="auto"/>
            <w:right w:val="none" w:sz="0" w:space="0" w:color="auto"/>
          </w:divBdr>
        </w:div>
        <w:div w:id="1730569831">
          <w:marLeft w:val="0"/>
          <w:marRight w:val="0"/>
          <w:marTop w:val="0"/>
          <w:marBottom w:val="0"/>
          <w:divBdr>
            <w:top w:val="none" w:sz="0" w:space="0" w:color="auto"/>
            <w:left w:val="none" w:sz="0" w:space="0" w:color="auto"/>
            <w:bottom w:val="none" w:sz="0" w:space="0" w:color="auto"/>
            <w:right w:val="none" w:sz="0" w:space="0" w:color="auto"/>
          </w:divBdr>
        </w:div>
        <w:div w:id="1766993459">
          <w:marLeft w:val="0"/>
          <w:marRight w:val="0"/>
          <w:marTop w:val="0"/>
          <w:marBottom w:val="0"/>
          <w:divBdr>
            <w:top w:val="none" w:sz="0" w:space="0" w:color="auto"/>
            <w:left w:val="none" w:sz="0" w:space="0" w:color="auto"/>
            <w:bottom w:val="none" w:sz="0" w:space="0" w:color="auto"/>
            <w:right w:val="none" w:sz="0" w:space="0" w:color="auto"/>
          </w:divBdr>
        </w:div>
        <w:div w:id="1803882195">
          <w:marLeft w:val="0"/>
          <w:marRight w:val="0"/>
          <w:marTop w:val="0"/>
          <w:marBottom w:val="0"/>
          <w:divBdr>
            <w:top w:val="none" w:sz="0" w:space="0" w:color="auto"/>
            <w:left w:val="none" w:sz="0" w:space="0" w:color="auto"/>
            <w:bottom w:val="none" w:sz="0" w:space="0" w:color="auto"/>
            <w:right w:val="none" w:sz="0" w:space="0" w:color="auto"/>
          </w:divBdr>
        </w:div>
        <w:div w:id="1840583237">
          <w:marLeft w:val="0"/>
          <w:marRight w:val="0"/>
          <w:marTop w:val="0"/>
          <w:marBottom w:val="0"/>
          <w:divBdr>
            <w:top w:val="none" w:sz="0" w:space="0" w:color="auto"/>
            <w:left w:val="none" w:sz="0" w:space="0" w:color="auto"/>
            <w:bottom w:val="none" w:sz="0" w:space="0" w:color="auto"/>
            <w:right w:val="none" w:sz="0" w:space="0" w:color="auto"/>
          </w:divBdr>
        </w:div>
        <w:div w:id="1927227485">
          <w:marLeft w:val="0"/>
          <w:marRight w:val="0"/>
          <w:marTop w:val="0"/>
          <w:marBottom w:val="0"/>
          <w:divBdr>
            <w:top w:val="none" w:sz="0" w:space="0" w:color="auto"/>
            <w:left w:val="none" w:sz="0" w:space="0" w:color="auto"/>
            <w:bottom w:val="none" w:sz="0" w:space="0" w:color="auto"/>
            <w:right w:val="none" w:sz="0" w:space="0" w:color="auto"/>
          </w:divBdr>
        </w:div>
        <w:div w:id="1998876424">
          <w:marLeft w:val="0"/>
          <w:marRight w:val="0"/>
          <w:marTop w:val="0"/>
          <w:marBottom w:val="0"/>
          <w:divBdr>
            <w:top w:val="none" w:sz="0" w:space="0" w:color="auto"/>
            <w:left w:val="none" w:sz="0" w:space="0" w:color="auto"/>
            <w:bottom w:val="none" w:sz="0" w:space="0" w:color="auto"/>
            <w:right w:val="none" w:sz="0" w:space="0" w:color="auto"/>
          </w:divBdr>
        </w:div>
        <w:div w:id="2124765072">
          <w:marLeft w:val="0"/>
          <w:marRight w:val="0"/>
          <w:marTop w:val="0"/>
          <w:marBottom w:val="0"/>
          <w:divBdr>
            <w:top w:val="none" w:sz="0" w:space="0" w:color="auto"/>
            <w:left w:val="none" w:sz="0" w:space="0" w:color="auto"/>
            <w:bottom w:val="none" w:sz="0" w:space="0" w:color="auto"/>
            <w:right w:val="none" w:sz="0" w:space="0" w:color="auto"/>
          </w:divBdr>
        </w:div>
        <w:div w:id="2129080993">
          <w:marLeft w:val="0"/>
          <w:marRight w:val="0"/>
          <w:marTop w:val="0"/>
          <w:marBottom w:val="0"/>
          <w:divBdr>
            <w:top w:val="none" w:sz="0" w:space="0" w:color="auto"/>
            <w:left w:val="none" w:sz="0" w:space="0" w:color="auto"/>
            <w:bottom w:val="none" w:sz="0" w:space="0" w:color="auto"/>
            <w:right w:val="none" w:sz="0" w:space="0" w:color="auto"/>
          </w:divBdr>
        </w:div>
      </w:divsChild>
    </w:div>
    <w:div w:id="1387801978">
      <w:bodyDiv w:val="1"/>
      <w:marLeft w:val="0"/>
      <w:marRight w:val="0"/>
      <w:marTop w:val="0"/>
      <w:marBottom w:val="0"/>
      <w:divBdr>
        <w:top w:val="none" w:sz="0" w:space="0" w:color="auto"/>
        <w:left w:val="none" w:sz="0" w:space="0" w:color="auto"/>
        <w:bottom w:val="none" w:sz="0" w:space="0" w:color="auto"/>
        <w:right w:val="none" w:sz="0" w:space="0" w:color="auto"/>
      </w:divBdr>
      <w:divsChild>
        <w:div w:id="680814384">
          <w:marLeft w:val="0"/>
          <w:marRight w:val="0"/>
          <w:marTop w:val="150"/>
          <w:marBottom w:val="0"/>
          <w:divBdr>
            <w:top w:val="none" w:sz="0" w:space="0" w:color="auto"/>
            <w:left w:val="none" w:sz="0" w:space="0" w:color="auto"/>
            <w:bottom w:val="none" w:sz="0" w:space="0" w:color="auto"/>
            <w:right w:val="none" w:sz="0" w:space="0" w:color="auto"/>
          </w:divBdr>
        </w:div>
        <w:div w:id="951207933">
          <w:marLeft w:val="0"/>
          <w:marRight w:val="0"/>
          <w:marTop w:val="0"/>
          <w:marBottom w:val="0"/>
          <w:divBdr>
            <w:top w:val="none" w:sz="0" w:space="0" w:color="auto"/>
            <w:left w:val="none" w:sz="0" w:space="0" w:color="auto"/>
            <w:bottom w:val="none" w:sz="0" w:space="0" w:color="auto"/>
            <w:right w:val="none" w:sz="0" w:space="0" w:color="auto"/>
          </w:divBdr>
        </w:div>
      </w:divsChild>
    </w:div>
    <w:div w:id="189218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198D-C75A-488E-A21A-578C4BEC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TotalTime>
  <Pages>9</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Home Admin</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116</cp:revision>
  <cp:lastPrinted>2026-04-14T06:48:00Z</cp:lastPrinted>
  <dcterms:created xsi:type="dcterms:W3CDTF">2024-10-14T06:31:00Z</dcterms:created>
  <dcterms:modified xsi:type="dcterms:W3CDTF">2026-04-14T10:35:00Z</dcterms:modified>
</cp:coreProperties>
</file>